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DA88" w14:textId="77777777" w:rsidR="00C3659C" w:rsidRDefault="00000000">
      <w:pPr>
        <w:spacing w:before="80"/>
        <w:ind w:left="1080"/>
        <w:rPr>
          <w:b/>
          <w:sz w:val="24"/>
        </w:rPr>
      </w:pPr>
      <w:r>
        <w:rPr>
          <w:b/>
          <w:spacing w:val="-2"/>
          <w:sz w:val="24"/>
        </w:rPr>
        <w:t>Overview</w:t>
      </w:r>
    </w:p>
    <w:p w14:paraId="3DB9FCFF" w14:textId="5CA1E7C1" w:rsidR="00C3659C" w:rsidRPr="00246A08" w:rsidRDefault="00000000" w:rsidP="00246A08">
      <w:pPr>
        <w:pStyle w:val="BodyText"/>
        <w:ind w:left="1080" w:right="1163" w:firstLine="0"/>
        <w:jc w:val="both"/>
      </w:pPr>
      <w:r>
        <w:t>The</w:t>
      </w:r>
      <w:r>
        <w:rPr>
          <w:spacing w:val="-5"/>
        </w:rPr>
        <w:t xml:space="preserve"> </w:t>
      </w:r>
      <w:r>
        <w:t>Department</w:t>
      </w:r>
      <w:r>
        <w:rPr>
          <w:spacing w:val="-3"/>
        </w:rPr>
        <w:t xml:space="preserve"> </w:t>
      </w:r>
      <w:r>
        <w:t>of</w:t>
      </w:r>
      <w:r>
        <w:rPr>
          <w:spacing w:val="-3"/>
        </w:rPr>
        <w:t xml:space="preserve"> </w:t>
      </w:r>
      <w:r>
        <w:t>Computer</w:t>
      </w:r>
      <w:r>
        <w:rPr>
          <w:spacing w:val="-5"/>
        </w:rPr>
        <w:t xml:space="preserve"> </w:t>
      </w:r>
      <w:r>
        <w:t>Systems</w:t>
      </w:r>
      <w:r>
        <w:rPr>
          <w:spacing w:val="-4"/>
        </w:rPr>
        <w:t xml:space="preserve"> </w:t>
      </w:r>
      <w:r>
        <w:t>Technology</w:t>
      </w:r>
      <w:r>
        <w:rPr>
          <w:spacing w:val="-3"/>
        </w:rPr>
        <w:t xml:space="preserve"> </w:t>
      </w:r>
      <w:r>
        <w:t>(CST)</w:t>
      </w:r>
      <w:r>
        <w:rPr>
          <w:spacing w:val="-4"/>
        </w:rPr>
        <w:t xml:space="preserve"> </w:t>
      </w:r>
      <w:r>
        <w:t>at</w:t>
      </w:r>
      <w:r>
        <w:rPr>
          <w:spacing w:val="-3"/>
        </w:rPr>
        <w:t xml:space="preserve"> </w:t>
      </w:r>
      <w:r>
        <w:t>North</w:t>
      </w:r>
      <w:r>
        <w:rPr>
          <w:spacing w:val="-5"/>
        </w:rPr>
        <w:t xml:space="preserve"> </w:t>
      </w:r>
      <w:r>
        <w:t>Carolina</w:t>
      </w:r>
      <w:r>
        <w:rPr>
          <w:spacing w:val="-4"/>
        </w:rPr>
        <w:t xml:space="preserve"> </w:t>
      </w:r>
      <w:r>
        <w:t>A&amp;T’s</w:t>
      </w:r>
      <w:r>
        <w:rPr>
          <w:spacing w:val="-4"/>
        </w:rPr>
        <w:t xml:space="preserve"> </w:t>
      </w:r>
      <w:r>
        <w:t>plan</w:t>
      </w:r>
      <w:r>
        <w:rPr>
          <w:spacing w:val="-3"/>
        </w:rPr>
        <w:t xml:space="preserve"> </w:t>
      </w:r>
      <w:r>
        <w:t>aligns</w:t>
      </w:r>
      <w:r>
        <w:rPr>
          <w:spacing w:val="-4"/>
        </w:rPr>
        <w:t xml:space="preserve"> </w:t>
      </w:r>
      <w:r>
        <w:t>with the College of Science and Technology's (</w:t>
      </w:r>
      <w:proofErr w:type="spellStart"/>
      <w:r>
        <w:t>CoST</w:t>
      </w:r>
      <w:proofErr w:type="spellEnd"/>
      <w:r>
        <w:t>) Applied Science and Technology (AST) PhD program in its mission to support the success of Black/African American, Latino/a, and Indigenous doctoral students. The program aims to prepare students for successful PhD completion and careers in academia, government and industry. This Doctoral Diversity and Success Plan seeks to enhance diversity, equity, and inclusion (DEI) within CST’s doctoral program, focusing on recruitment, retention, mentorship, and academic progression. The primary goal is to ensure a welcoming environment for all PhD candidates while fostering career preparation for faculty.</w:t>
      </w:r>
    </w:p>
    <w:p w14:paraId="587E2441" w14:textId="77777777" w:rsidR="00C3659C" w:rsidRDefault="00000000">
      <w:pPr>
        <w:spacing w:before="274"/>
        <w:ind w:left="1080"/>
        <w:rPr>
          <w:b/>
          <w:sz w:val="24"/>
        </w:rPr>
      </w:pPr>
      <w:r>
        <w:rPr>
          <w:b/>
          <w:sz w:val="24"/>
        </w:rPr>
        <w:t>Key</w:t>
      </w:r>
      <w:r>
        <w:rPr>
          <w:b/>
          <w:spacing w:val="-2"/>
          <w:sz w:val="24"/>
        </w:rPr>
        <w:t xml:space="preserve"> </w:t>
      </w:r>
      <w:r>
        <w:rPr>
          <w:b/>
          <w:sz w:val="24"/>
        </w:rPr>
        <w:t>Program</w:t>
      </w:r>
      <w:r>
        <w:rPr>
          <w:b/>
          <w:spacing w:val="-1"/>
          <w:sz w:val="24"/>
        </w:rPr>
        <w:t xml:space="preserve"> </w:t>
      </w:r>
      <w:r>
        <w:rPr>
          <w:b/>
          <w:sz w:val="24"/>
        </w:rPr>
        <w:t>Components</w:t>
      </w:r>
      <w:r>
        <w:rPr>
          <w:b/>
          <w:spacing w:val="-3"/>
          <w:sz w:val="24"/>
        </w:rPr>
        <w:t xml:space="preserve"> </w:t>
      </w:r>
      <w:r>
        <w:rPr>
          <w:b/>
          <w:sz w:val="24"/>
        </w:rPr>
        <w:t>to</w:t>
      </w:r>
      <w:r>
        <w:rPr>
          <w:b/>
          <w:spacing w:val="-2"/>
          <w:sz w:val="24"/>
        </w:rPr>
        <w:t xml:space="preserve"> </w:t>
      </w:r>
      <w:r>
        <w:rPr>
          <w:b/>
          <w:sz w:val="24"/>
        </w:rPr>
        <w:t>Promote</w:t>
      </w:r>
      <w:r>
        <w:rPr>
          <w:b/>
          <w:spacing w:val="-3"/>
          <w:sz w:val="24"/>
        </w:rPr>
        <w:t xml:space="preserve"> </w:t>
      </w:r>
      <w:r>
        <w:rPr>
          <w:b/>
          <w:spacing w:val="-2"/>
          <w:sz w:val="24"/>
        </w:rPr>
        <w:t>Success</w:t>
      </w:r>
    </w:p>
    <w:p w14:paraId="7A41B03F" w14:textId="77777777" w:rsidR="00C3659C" w:rsidRDefault="00C3659C">
      <w:pPr>
        <w:pStyle w:val="BodyText"/>
        <w:spacing w:before="5"/>
        <w:ind w:left="0" w:firstLine="0"/>
        <w:rPr>
          <w:b/>
        </w:rPr>
      </w:pPr>
    </w:p>
    <w:p w14:paraId="45134A89" w14:textId="77777777" w:rsidR="00C3659C" w:rsidRDefault="00000000">
      <w:pPr>
        <w:pStyle w:val="ListParagraph"/>
        <w:numPr>
          <w:ilvl w:val="0"/>
          <w:numId w:val="1"/>
        </w:numPr>
        <w:tabs>
          <w:tab w:val="left" w:pos="1320"/>
        </w:tabs>
        <w:jc w:val="both"/>
        <w:rPr>
          <w:b/>
          <w:sz w:val="24"/>
        </w:rPr>
      </w:pPr>
      <w:r>
        <w:rPr>
          <w:b/>
          <w:sz w:val="24"/>
        </w:rPr>
        <w:t>Recruitment</w:t>
      </w:r>
      <w:r>
        <w:rPr>
          <w:b/>
          <w:spacing w:val="-3"/>
          <w:sz w:val="24"/>
        </w:rPr>
        <w:t xml:space="preserve"> </w:t>
      </w:r>
      <w:r>
        <w:rPr>
          <w:b/>
          <w:sz w:val="24"/>
        </w:rPr>
        <w:t>and</w:t>
      </w:r>
      <w:r>
        <w:rPr>
          <w:b/>
          <w:spacing w:val="-3"/>
          <w:sz w:val="24"/>
        </w:rPr>
        <w:t xml:space="preserve"> </w:t>
      </w:r>
      <w:r>
        <w:rPr>
          <w:b/>
          <w:spacing w:val="-2"/>
          <w:sz w:val="24"/>
        </w:rPr>
        <w:t>Outreach</w:t>
      </w:r>
    </w:p>
    <w:p w14:paraId="101F481C" w14:textId="77777777" w:rsidR="00C3659C" w:rsidRDefault="00000000">
      <w:pPr>
        <w:pStyle w:val="ListParagraph"/>
        <w:numPr>
          <w:ilvl w:val="1"/>
          <w:numId w:val="1"/>
        </w:numPr>
        <w:tabs>
          <w:tab w:val="left" w:pos="1800"/>
        </w:tabs>
        <w:ind w:right="1164"/>
        <w:rPr>
          <w:sz w:val="24"/>
        </w:rPr>
      </w:pPr>
      <w:r>
        <w:rPr>
          <w:b/>
          <w:sz w:val="24"/>
        </w:rPr>
        <w:t>Targeted Recruitment</w:t>
      </w:r>
      <w:r>
        <w:rPr>
          <w:sz w:val="24"/>
        </w:rPr>
        <w:t>: Increase recruitment from A&amp;T’s undergraduate population and other</w:t>
      </w:r>
      <w:r>
        <w:rPr>
          <w:spacing w:val="-8"/>
          <w:sz w:val="24"/>
        </w:rPr>
        <w:t xml:space="preserve"> </w:t>
      </w:r>
      <w:r>
        <w:rPr>
          <w:sz w:val="24"/>
        </w:rPr>
        <w:t>HBCUs.</w:t>
      </w:r>
      <w:r>
        <w:rPr>
          <w:spacing w:val="-8"/>
          <w:sz w:val="24"/>
        </w:rPr>
        <w:t xml:space="preserve"> </w:t>
      </w:r>
      <w:r>
        <w:rPr>
          <w:sz w:val="24"/>
        </w:rPr>
        <w:t>Engage</w:t>
      </w:r>
      <w:r>
        <w:rPr>
          <w:spacing w:val="-7"/>
          <w:sz w:val="24"/>
        </w:rPr>
        <w:t xml:space="preserve"> </w:t>
      </w:r>
      <w:r>
        <w:rPr>
          <w:sz w:val="24"/>
        </w:rPr>
        <w:t>faculty</w:t>
      </w:r>
      <w:r>
        <w:rPr>
          <w:spacing w:val="-8"/>
          <w:sz w:val="24"/>
        </w:rPr>
        <w:t xml:space="preserve"> </w:t>
      </w:r>
      <w:r>
        <w:rPr>
          <w:sz w:val="24"/>
        </w:rPr>
        <w:t>to</w:t>
      </w:r>
      <w:r>
        <w:rPr>
          <w:spacing w:val="-8"/>
          <w:sz w:val="24"/>
        </w:rPr>
        <w:t xml:space="preserve"> </w:t>
      </w:r>
      <w:r>
        <w:rPr>
          <w:sz w:val="24"/>
        </w:rPr>
        <w:t>encourage</w:t>
      </w:r>
      <w:r>
        <w:rPr>
          <w:spacing w:val="-8"/>
          <w:sz w:val="24"/>
        </w:rPr>
        <w:t xml:space="preserve"> </w:t>
      </w:r>
      <w:r>
        <w:rPr>
          <w:sz w:val="24"/>
        </w:rPr>
        <w:t>their</w:t>
      </w:r>
      <w:r>
        <w:rPr>
          <w:spacing w:val="-8"/>
          <w:sz w:val="24"/>
        </w:rPr>
        <w:t xml:space="preserve"> </w:t>
      </w:r>
      <w:r>
        <w:rPr>
          <w:sz w:val="24"/>
        </w:rPr>
        <w:t>undergraduate</w:t>
      </w:r>
      <w:r>
        <w:rPr>
          <w:spacing w:val="-8"/>
          <w:sz w:val="24"/>
        </w:rPr>
        <w:t xml:space="preserve"> </w:t>
      </w:r>
      <w:r>
        <w:rPr>
          <w:sz w:val="24"/>
        </w:rPr>
        <w:t>students</w:t>
      </w:r>
      <w:r>
        <w:rPr>
          <w:spacing w:val="-8"/>
          <w:sz w:val="24"/>
        </w:rPr>
        <w:t xml:space="preserve"> </w:t>
      </w:r>
      <w:r>
        <w:rPr>
          <w:sz w:val="24"/>
        </w:rPr>
        <w:t>to</w:t>
      </w:r>
      <w:r>
        <w:rPr>
          <w:spacing w:val="-5"/>
          <w:sz w:val="24"/>
        </w:rPr>
        <w:t xml:space="preserve"> </w:t>
      </w:r>
      <w:r>
        <w:rPr>
          <w:sz w:val="24"/>
        </w:rPr>
        <w:t>apply</w:t>
      </w:r>
      <w:r>
        <w:rPr>
          <w:spacing w:val="-8"/>
          <w:sz w:val="24"/>
        </w:rPr>
        <w:t xml:space="preserve"> </w:t>
      </w:r>
      <w:r>
        <w:rPr>
          <w:sz w:val="24"/>
        </w:rPr>
        <w:t>for</w:t>
      </w:r>
      <w:r>
        <w:rPr>
          <w:spacing w:val="-9"/>
          <w:sz w:val="24"/>
        </w:rPr>
        <w:t xml:space="preserve"> </w:t>
      </w:r>
      <w:r>
        <w:rPr>
          <w:sz w:val="24"/>
        </w:rPr>
        <w:t>the</w:t>
      </w:r>
      <w:r>
        <w:rPr>
          <w:spacing w:val="-8"/>
          <w:sz w:val="24"/>
        </w:rPr>
        <w:t xml:space="preserve"> </w:t>
      </w:r>
      <w:r>
        <w:rPr>
          <w:sz w:val="24"/>
        </w:rPr>
        <w:t xml:space="preserve">PhD </w:t>
      </w:r>
      <w:r>
        <w:rPr>
          <w:spacing w:val="-2"/>
          <w:sz w:val="24"/>
        </w:rPr>
        <w:t>program.</w:t>
      </w:r>
    </w:p>
    <w:p w14:paraId="1B1E0196" w14:textId="77777777" w:rsidR="00C3659C" w:rsidRDefault="00000000">
      <w:pPr>
        <w:pStyle w:val="ListParagraph"/>
        <w:numPr>
          <w:ilvl w:val="1"/>
          <w:numId w:val="1"/>
        </w:numPr>
        <w:tabs>
          <w:tab w:val="left" w:pos="1800"/>
        </w:tabs>
        <w:spacing w:before="1"/>
        <w:ind w:right="1167"/>
        <w:rPr>
          <w:sz w:val="24"/>
        </w:rPr>
      </w:pPr>
      <w:r>
        <w:rPr>
          <w:b/>
          <w:sz w:val="24"/>
        </w:rPr>
        <w:t>Participation in National Conferences</w:t>
      </w:r>
      <w:r>
        <w:rPr>
          <w:sz w:val="24"/>
        </w:rPr>
        <w:t>: Encourage and facilitate attendance at events like the Society of Women Engineers, ABRCMS, and other conferences focused on underrepresented minority groups</w:t>
      </w:r>
    </w:p>
    <w:p w14:paraId="692F9FCC" w14:textId="77777777" w:rsidR="00C3659C" w:rsidRDefault="00000000">
      <w:pPr>
        <w:pStyle w:val="ListParagraph"/>
        <w:numPr>
          <w:ilvl w:val="1"/>
          <w:numId w:val="1"/>
        </w:numPr>
        <w:tabs>
          <w:tab w:val="left" w:pos="1800"/>
        </w:tabs>
        <w:ind w:right="1168"/>
        <w:rPr>
          <w:sz w:val="24"/>
        </w:rPr>
      </w:pPr>
      <w:r>
        <w:rPr>
          <w:b/>
          <w:sz w:val="24"/>
        </w:rPr>
        <w:t>Graduate Fair Participation</w:t>
      </w:r>
      <w:r>
        <w:rPr>
          <w:sz w:val="24"/>
        </w:rPr>
        <w:t>: Encourage and facilitate graduate information fairs participation, partnering with peer institutions to highlight opportunities within the CST.</w:t>
      </w:r>
    </w:p>
    <w:p w14:paraId="631239D0" w14:textId="77777777" w:rsidR="00C3659C" w:rsidRDefault="00000000">
      <w:pPr>
        <w:pStyle w:val="ListParagraph"/>
        <w:numPr>
          <w:ilvl w:val="1"/>
          <w:numId w:val="1"/>
        </w:numPr>
        <w:tabs>
          <w:tab w:val="left" w:pos="1800"/>
        </w:tabs>
        <w:ind w:right="1167"/>
        <w:rPr>
          <w:sz w:val="24"/>
        </w:rPr>
      </w:pPr>
      <w:r>
        <w:rPr>
          <w:b/>
          <w:sz w:val="24"/>
        </w:rPr>
        <w:t>CST PhD Program Website</w:t>
      </w:r>
      <w:r>
        <w:rPr>
          <w:sz w:val="24"/>
        </w:rPr>
        <w:t>: Create external facing webpages using videos, appointment scheduling tools with potential advisors, news and success stories to attract students.</w:t>
      </w:r>
    </w:p>
    <w:p w14:paraId="4D40BF32" w14:textId="77777777" w:rsidR="00C3659C" w:rsidRDefault="00C3659C">
      <w:pPr>
        <w:pStyle w:val="BodyText"/>
        <w:spacing w:before="2"/>
        <w:ind w:left="0" w:firstLine="0"/>
      </w:pPr>
    </w:p>
    <w:p w14:paraId="47F3CAD0" w14:textId="77777777" w:rsidR="00C3659C" w:rsidRDefault="00000000">
      <w:pPr>
        <w:pStyle w:val="ListParagraph"/>
        <w:numPr>
          <w:ilvl w:val="0"/>
          <w:numId w:val="1"/>
        </w:numPr>
        <w:tabs>
          <w:tab w:val="left" w:pos="1320"/>
        </w:tabs>
        <w:jc w:val="both"/>
        <w:rPr>
          <w:b/>
          <w:sz w:val="24"/>
        </w:rPr>
      </w:pPr>
      <w:r>
        <w:rPr>
          <w:b/>
          <w:sz w:val="24"/>
        </w:rPr>
        <w:t>Mentorship</w:t>
      </w:r>
      <w:r>
        <w:rPr>
          <w:b/>
          <w:spacing w:val="-3"/>
          <w:sz w:val="24"/>
        </w:rPr>
        <w:t xml:space="preserve"> </w:t>
      </w:r>
      <w:r>
        <w:rPr>
          <w:b/>
          <w:sz w:val="24"/>
        </w:rPr>
        <w:t>and</w:t>
      </w:r>
      <w:r>
        <w:rPr>
          <w:b/>
          <w:spacing w:val="-3"/>
          <w:sz w:val="24"/>
        </w:rPr>
        <w:t xml:space="preserve"> </w:t>
      </w:r>
      <w:r>
        <w:rPr>
          <w:b/>
          <w:spacing w:val="-2"/>
          <w:sz w:val="24"/>
        </w:rPr>
        <w:t>Advising</w:t>
      </w:r>
    </w:p>
    <w:p w14:paraId="6EB86BBF" w14:textId="77777777" w:rsidR="00C3659C" w:rsidRDefault="00000000">
      <w:pPr>
        <w:pStyle w:val="ListParagraph"/>
        <w:numPr>
          <w:ilvl w:val="1"/>
          <w:numId w:val="1"/>
        </w:numPr>
        <w:tabs>
          <w:tab w:val="left" w:pos="1800"/>
        </w:tabs>
        <w:ind w:right="1171"/>
        <w:rPr>
          <w:sz w:val="24"/>
        </w:rPr>
      </w:pPr>
      <w:r>
        <w:rPr>
          <w:b/>
          <w:sz w:val="24"/>
        </w:rPr>
        <w:t>Mentorship Program</w:t>
      </w:r>
      <w:r>
        <w:rPr>
          <w:sz w:val="24"/>
        </w:rPr>
        <w:t>: Pair doctoral students with both junior and senior faculty for mentorship</w:t>
      </w:r>
      <w:r>
        <w:rPr>
          <w:spacing w:val="-15"/>
          <w:sz w:val="24"/>
        </w:rPr>
        <w:t xml:space="preserve"> </w:t>
      </w:r>
      <w:r>
        <w:rPr>
          <w:sz w:val="24"/>
        </w:rPr>
        <w:t>on</w:t>
      </w:r>
      <w:r>
        <w:rPr>
          <w:spacing w:val="-15"/>
          <w:sz w:val="24"/>
        </w:rPr>
        <w:t xml:space="preserve"> </w:t>
      </w:r>
      <w:r>
        <w:rPr>
          <w:sz w:val="24"/>
        </w:rPr>
        <w:t>research,</w:t>
      </w:r>
      <w:r>
        <w:rPr>
          <w:spacing w:val="-15"/>
          <w:sz w:val="24"/>
        </w:rPr>
        <w:t xml:space="preserve"> </w:t>
      </w:r>
      <w:r>
        <w:rPr>
          <w:sz w:val="24"/>
        </w:rPr>
        <w:t>professional</w:t>
      </w:r>
      <w:r>
        <w:rPr>
          <w:spacing w:val="-15"/>
          <w:sz w:val="24"/>
        </w:rPr>
        <w:t xml:space="preserve"> </w:t>
      </w:r>
      <w:r>
        <w:rPr>
          <w:sz w:val="24"/>
        </w:rPr>
        <w:t>development,</w:t>
      </w:r>
      <w:r>
        <w:rPr>
          <w:spacing w:val="-15"/>
          <w:sz w:val="24"/>
        </w:rPr>
        <w:t xml:space="preserve"> </w:t>
      </w:r>
      <w:r>
        <w:rPr>
          <w:sz w:val="24"/>
        </w:rPr>
        <w:t>and</w:t>
      </w:r>
      <w:r>
        <w:rPr>
          <w:spacing w:val="-15"/>
          <w:sz w:val="24"/>
        </w:rPr>
        <w:t xml:space="preserve"> </w:t>
      </w:r>
      <w:r>
        <w:rPr>
          <w:sz w:val="24"/>
        </w:rPr>
        <w:t>academic</w:t>
      </w:r>
      <w:r>
        <w:rPr>
          <w:spacing w:val="-15"/>
          <w:sz w:val="24"/>
        </w:rPr>
        <w:t xml:space="preserve"> </w:t>
      </w:r>
      <w:r>
        <w:rPr>
          <w:sz w:val="24"/>
        </w:rPr>
        <w:t>success.</w:t>
      </w:r>
      <w:r>
        <w:rPr>
          <w:spacing w:val="-15"/>
          <w:sz w:val="24"/>
        </w:rPr>
        <w:t xml:space="preserve"> </w:t>
      </w:r>
      <w:r>
        <w:rPr>
          <w:sz w:val="24"/>
        </w:rPr>
        <w:t>Implement</w:t>
      </w:r>
      <w:r>
        <w:rPr>
          <w:spacing w:val="-15"/>
          <w:sz w:val="24"/>
        </w:rPr>
        <w:t xml:space="preserve"> </w:t>
      </w:r>
      <w:r>
        <w:rPr>
          <w:sz w:val="24"/>
        </w:rPr>
        <w:t>training to improve the quality of mentorship using internal and external means.</w:t>
      </w:r>
    </w:p>
    <w:p w14:paraId="340A6497" w14:textId="77777777" w:rsidR="00C3659C" w:rsidRDefault="00000000">
      <w:pPr>
        <w:pStyle w:val="ListParagraph"/>
        <w:numPr>
          <w:ilvl w:val="1"/>
          <w:numId w:val="1"/>
        </w:numPr>
        <w:tabs>
          <w:tab w:val="left" w:pos="1800"/>
        </w:tabs>
        <w:spacing w:before="1"/>
        <w:ind w:right="1167"/>
        <w:rPr>
          <w:sz w:val="24"/>
        </w:rPr>
      </w:pPr>
      <w:r>
        <w:rPr>
          <w:b/>
          <w:sz w:val="24"/>
        </w:rPr>
        <w:t>Buddy System</w:t>
      </w:r>
      <w:r>
        <w:rPr>
          <w:sz w:val="24"/>
        </w:rPr>
        <w:t>: Pair new CST PhD students with current more senior students to foster connections and help integrate them into the department and the campus community.</w:t>
      </w:r>
    </w:p>
    <w:p w14:paraId="0DC1C568" w14:textId="77777777" w:rsidR="00C3659C" w:rsidRDefault="00000000">
      <w:pPr>
        <w:pStyle w:val="ListParagraph"/>
        <w:numPr>
          <w:ilvl w:val="1"/>
          <w:numId w:val="1"/>
        </w:numPr>
        <w:tabs>
          <w:tab w:val="left" w:pos="1800"/>
        </w:tabs>
        <w:ind w:right="1167"/>
        <w:rPr>
          <w:sz w:val="24"/>
        </w:rPr>
      </w:pPr>
      <w:r>
        <w:rPr>
          <w:b/>
          <w:sz w:val="24"/>
        </w:rPr>
        <w:t>CST PhD Program Website</w:t>
      </w:r>
      <w:r>
        <w:rPr>
          <w:sz w:val="24"/>
        </w:rPr>
        <w:t>: Create internal facing webpages about the program and advisors, key dates including videos, scheduling tools for appointments with advisors, news items and success stories to inform current students to particularly from minority groups.</w:t>
      </w:r>
    </w:p>
    <w:p w14:paraId="5DBEE45F" w14:textId="77777777" w:rsidR="00C3659C" w:rsidRDefault="00000000">
      <w:pPr>
        <w:pStyle w:val="ListParagraph"/>
        <w:numPr>
          <w:ilvl w:val="1"/>
          <w:numId w:val="1"/>
        </w:numPr>
        <w:tabs>
          <w:tab w:val="left" w:pos="1800"/>
        </w:tabs>
        <w:ind w:right="1171"/>
        <w:rPr>
          <w:sz w:val="24"/>
        </w:rPr>
      </w:pPr>
      <w:r>
        <w:rPr>
          <w:b/>
          <w:sz w:val="24"/>
        </w:rPr>
        <w:t>Monthly student/advisor presentations</w:t>
      </w:r>
      <w:r>
        <w:rPr>
          <w:sz w:val="24"/>
        </w:rPr>
        <w:t>: Hold monthly research meetings for the students and advisors to present research and receive feedback.</w:t>
      </w:r>
    </w:p>
    <w:p w14:paraId="7F4BF630" w14:textId="77777777" w:rsidR="00C3659C" w:rsidRDefault="00C3659C">
      <w:pPr>
        <w:pStyle w:val="BodyText"/>
        <w:spacing w:before="5"/>
        <w:ind w:left="0" w:firstLine="0"/>
      </w:pPr>
    </w:p>
    <w:p w14:paraId="20307BF0" w14:textId="77777777" w:rsidR="00C3659C" w:rsidRDefault="00000000">
      <w:pPr>
        <w:pStyle w:val="ListParagraph"/>
        <w:numPr>
          <w:ilvl w:val="0"/>
          <w:numId w:val="1"/>
        </w:numPr>
        <w:tabs>
          <w:tab w:val="left" w:pos="1320"/>
        </w:tabs>
        <w:jc w:val="both"/>
        <w:rPr>
          <w:b/>
          <w:sz w:val="24"/>
        </w:rPr>
      </w:pPr>
      <w:r>
        <w:rPr>
          <w:b/>
          <w:sz w:val="24"/>
        </w:rPr>
        <w:t>Academic</w:t>
      </w:r>
      <w:r>
        <w:rPr>
          <w:b/>
          <w:spacing w:val="-3"/>
          <w:sz w:val="24"/>
        </w:rPr>
        <w:t xml:space="preserve"> </w:t>
      </w:r>
      <w:r>
        <w:rPr>
          <w:b/>
          <w:sz w:val="24"/>
        </w:rPr>
        <w:t>Support</w:t>
      </w:r>
      <w:r>
        <w:rPr>
          <w:b/>
          <w:spacing w:val="-3"/>
          <w:sz w:val="24"/>
        </w:rPr>
        <w:t xml:space="preserve"> </w:t>
      </w:r>
      <w:r>
        <w:rPr>
          <w:b/>
          <w:sz w:val="24"/>
        </w:rPr>
        <w:t>and</w:t>
      </w:r>
      <w:r>
        <w:rPr>
          <w:b/>
          <w:spacing w:val="-2"/>
          <w:sz w:val="24"/>
        </w:rPr>
        <w:t xml:space="preserve"> Development</w:t>
      </w:r>
    </w:p>
    <w:p w14:paraId="7F0F5A42" w14:textId="77777777" w:rsidR="00C3659C" w:rsidRDefault="00000000">
      <w:pPr>
        <w:pStyle w:val="ListParagraph"/>
        <w:numPr>
          <w:ilvl w:val="1"/>
          <w:numId w:val="1"/>
        </w:numPr>
        <w:tabs>
          <w:tab w:val="left" w:pos="1800"/>
        </w:tabs>
        <w:ind w:right="1167"/>
        <w:rPr>
          <w:sz w:val="24"/>
        </w:rPr>
      </w:pPr>
      <w:r>
        <w:rPr>
          <w:b/>
          <w:sz w:val="24"/>
        </w:rPr>
        <w:t>Plan of Study Workshops</w:t>
      </w:r>
      <w:r>
        <w:rPr>
          <w:sz w:val="24"/>
        </w:rPr>
        <w:t xml:space="preserve">: Encourage students to attend related workshops to understand the academic requirements and create their Plan of Study with the help of advisors and AST </w:t>
      </w:r>
      <w:r>
        <w:rPr>
          <w:spacing w:val="-2"/>
          <w:sz w:val="24"/>
        </w:rPr>
        <w:t>leadership.</w:t>
      </w:r>
    </w:p>
    <w:p w14:paraId="0B069F66" w14:textId="77777777" w:rsidR="00C3659C" w:rsidRDefault="00000000">
      <w:pPr>
        <w:pStyle w:val="ListParagraph"/>
        <w:numPr>
          <w:ilvl w:val="1"/>
          <w:numId w:val="1"/>
        </w:numPr>
        <w:tabs>
          <w:tab w:val="left" w:pos="1800"/>
        </w:tabs>
        <w:ind w:right="1169"/>
        <w:rPr>
          <w:sz w:val="24"/>
        </w:rPr>
      </w:pPr>
      <w:r>
        <w:rPr>
          <w:b/>
          <w:sz w:val="24"/>
        </w:rPr>
        <w:t>Individual Development Plan (IDP)</w:t>
      </w:r>
      <w:r>
        <w:rPr>
          <w:sz w:val="24"/>
        </w:rPr>
        <w:t>: Require all first-year students to complete an IDP as part of their qualifying exams, helping them assess their strengths and gaps. Students work closely with their faculty advisors to develop the IDP, aligning their academic and professional goals with the expectations of the program.</w:t>
      </w:r>
    </w:p>
    <w:p w14:paraId="181DC4A1" w14:textId="77777777" w:rsidR="00C3659C" w:rsidRDefault="00000000">
      <w:pPr>
        <w:pStyle w:val="ListParagraph"/>
        <w:numPr>
          <w:ilvl w:val="1"/>
          <w:numId w:val="1"/>
        </w:numPr>
        <w:tabs>
          <w:tab w:val="left" w:pos="1800"/>
        </w:tabs>
        <w:spacing w:before="1"/>
        <w:ind w:right="1172"/>
        <w:rPr>
          <w:sz w:val="24"/>
        </w:rPr>
      </w:pPr>
      <w:r>
        <w:rPr>
          <w:b/>
          <w:sz w:val="24"/>
        </w:rPr>
        <w:t>Doctoral Candidacy Ceremony</w:t>
      </w:r>
      <w:r>
        <w:rPr>
          <w:sz w:val="24"/>
        </w:rPr>
        <w:t>: Celebrate students' achievements entering candidacy to recognize, motivate and promote a sense of community and belonging in the department.</w:t>
      </w:r>
    </w:p>
    <w:p w14:paraId="490D0D49" w14:textId="77777777" w:rsidR="00C3659C" w:rsidRDefault="00000000">
      <w:pPr>
        <w:pStyle w:val="ListParagraph"/>
        <w:numPr>
          <w:ilvl w:val="1"/>
          <w:numId w:val="1"/>
        </w:numPr>
        <w:tabs>
          <w:tab w:val="left" w:pos="1800"/>
        </w:tabs>
        <w:ind w:right="1166"/>
        <w:rPr>
          <w:sz w:val="24"/>
        </w:rPr>
      </w:pPr>
      <w:r>
        <w:rPr>
          <w:b/>
          <w:sz w:val="24"/>
        </w:rPr>
        <w:t>Sustainability:</w:t>
      </w:r>
      <w:r>
        <w:rPr>
          <w:b/>
          <w:spacing w:val="-5"/>
          <w:sz w:val="24"/>
        </w:rPr>
        <w:t xml:space="preserve"> </w:t>
      </w:r>
      <w:r>
        <w:rPr>
          <w:sz w:val="24"/>
        </w:rPr>
        <w:t>These</w:t>
      </w:r>
      <w:r>
        <w:rPr>
          <w:spacing w:val="-4"/>
          <w:sz w:val="24"/>
        </w:rPr>
        <w:t xml:space="preserve"> </w:t>
      </w:r>
      <w:r>
        <w:rPr>
          <w:sz w:val="24"/>
        </w:rPr>
        <w:t>academic</w:t>
      </w:r>
      <w:r>
        <w:rPr>
          <w:spacing w:val="-7"/>
          <w:sz w:val="24"/>
        </w:rPr>
        <w:t xml:space="preserve"> </w:t>
      </w:r>
      <w:r>
        <w:rPr>
          <w:sz w:val="24"/>
        </w:rPr>
        <w:t>support</w:t>
      </w:r>
      <w:r>
        <w:rPr>
          <w:spacing w:val="-3"/>
          <w:sz w:val="24"/>
        </w:rPr>
        <w:t xml:space="preserve"> </w:t>
      </w:r>
      <w:r>
        <w:rPr>
          <w:sz w:val="24"/>
        </w:rPr>
        <w:t>efforts</w:t>
      </w:r>
      <w:r>
        <w:rPr>
          <w:spacing w:val="-5"/>
          <w:sz w:val="24"/>
        </w:rPr>
        <w:t xml:space="preserve"> </w:t>
      </w:r>
      <w:r>
        <w:rPr>
          <w:sz w:val="24"/>
        </w:rPr>
        <w:t>will</w:t>
      </w:r>
      <w:r>
        <w:rPr>
          <w:spacing w:val="-5"/>
          <w:sz w:val="24"/>
        </w:rPr>
        <w:t xml:space="preserve"> </w:t>
      </w:r>
      <w:r>
        <w:rPr>
          <w:sz w:val="24"/>
        </w:rPr>
        <w:t>be</w:t>
      </w:r>
      <w:r>
        <w:rPr>
          <w:spacing w:val="-7"/>
          <w:sz w:val="24"/>
        </w:rPr>
        <w:t xml:space="preserve"> </w:t>
      </w:r>
      <w:r>
        <w:rPr>
          <w:sz w:val="24"/>
        </w:rPr>
        <w:t>sustained</w:t>
      </w:r>
      <w:r>
        <w:rPr>
          <w:spacing w:val="-6"/>
          <w:sz w:val="24"/>
        </w:rPr>
        <w:t xml:space="preserve"> </w:t>
      </w:r>
      <w:r>
        <w:rPr>
          <w:sz w:val="24"/>
        </w:rPr>
        <w:t>beyond</w:t>
      </w:r>
      <w:r>
        <w:rPr>
          <w:spacing w:val="-6"/>
          <w:sz w:val="24"/>
        </w:rPr>
        <w:t xml:space="preserve"> </w:t>
      </w:r>
      <w:r>
        <w:rPr>
          <w:sz w:val="24"/>
        </w:rPr>
        <w:t>the</w:t>
      </w:r>
      <w:r>
        <w:rPr>
          <w:spacing w:val="-7"/>
          <w:sz w:val="24"/>
        </w:rPr>
        <w:t xml:space="preserve"> </w:t>
      </w:r>
      <w:r>
        <w:rPr>
          <w:sz w:val="24"/>
        </w:rPr>
        <w:t>Fellow’s</w:t>
      </w:r>
      <w:r>
        <w:rPr>
          <w:spacing w:val="-6"/>
          <w:sz w:val="24"/>
        </w:rPr>
        <w:t xml:space="preserve"> </w:t>
      </w:r>
      <w:r>
        <w:rPr>
          <w:sz w:val="24"/>
        </w:rPr>
        <w:t>2-year commitment through integration into departmental norms, coordination with the AST Graduate Council, and alignment with long-term academic and student success strategies.</w:t>
      </w:r>
    </w:p>
    <w:p w14:paraId="14C37739" w14:textId="77777777" w:rsidR="00C3659C" w:rsidRDefault="00C3659C">
      <w:pPr>
        <w:pStyle w:val="ListParagraph"/>
        <w:rPr>
          <w:sz w:val="24"/>
        </w:rPr>
        <w:sectPr w:rsidR="00C3659C">
          <w:headerReference w:type="default" r:id="rId7"/>
          <w:pgSz w:w="12240" w:h="15840"/>
          <w:pgMar w:top="1540" w:right="0" w:bottom="280" w:left="360" w:header="731" w:footer="0" w:gutter="0"/>
          <w:cols w:space="720"/>
        </w:sectPr>
      </w:pPr>
    </w:p>
    <w:p w14:paraId="29C1870C" w14:textId="77777777" w:rsidR="00C3659C" w:rsidRDefault="00000000">
      <w:pPr>
        <w:pStyle w:val="ListParagraph"/>
        <w:numPr>
          <w:ilvl w:val="0"/>
          <w:numId w:val="1"/>
        </w:numPr>
        <w:tabs>
          <w:tab w:val="left" w:pos="1320"/>
        </w:tabs>
        <w:spacing w:before="80"/>
        <w:jc w:val="both"/>
        <w:rPr>
          <w:b/>
          <w:sz w:val="24"/>
        </w:rPr>
      </w:pPr>
      <w:r>
        <w:rPr>
          <w:b/>
          <w:sz w:val="24"/>
        </w:rPr>
        <w:lastRenderedPageBreak/>
        <w:t>Assessment</w:t>
      </w:r>
      <w:r>
        <w:rPr>
          <w:b/>
          <w:spacing w:val="-3"/>
          <w:sz w:val="24"/>
        </w:rPr>
        <w:t xml:space="preserve"> </w:t>
      </w:r>
      <w:r>
        <w:rPr>
          <w:b/>
          <w:sz w:val="24"/>
        </w:rPr>
        <w:t>and</w:t>
      </w:r>
      <w:r>
        <w:rPr>
          <w:b/>
          <w:spacing w:val="-2"/>
          <w:sz w:val="24"/>
        </w:rPr>
        <w:t xml:space="preserve"> </w:t>
      </w:r>
      <w:r>
        <w:rPr>
          <w:b/>
          <w:sz w:val="24"/>
        </w:rPr>
        <w:t>Continuous</w:t>
      </w:r>
      <w:r>
        <w:rPr>
          <w:b/>
          <w:spacing w:val="-4"/>
          <w:sz w:val="24"/>
        </w:rPr>
        <w:t xml:space="preserve"> </w:t>
      </w:r>
      <w:r>
        <w:rPr>
          <w:b/>
          <w:sz w:val="24"/>
        </w:rPr>
        <w:t>Improvement,</w:t>
      </w:r>
      <w:r>
        <w:rPr>
          <w:b/>
          <w:spacing w:val="-3"/>
          <w:sz w:val="24"/>
        </w:rPr>
        <w:t xml:space="preserve"> </w:t>
      </w:r>
      <w:r>
        <w:rPr>
          <w:b/>
          <w:sz w:val="24"/>
        </w:rPr>
        <w:t>Progress</w:t>
      </w:r>
      <w:r>
        <w:rPr>
          <w:b/>
          <w:spacing w:val="-2"/>
          <w:sz w:val="24"/>
        </w:rPr>
        <w:t xml:space="preserve"> </w:t>
      </w:r>
      <w:r>
        <w:rPr>
          <w:b/>
          <w:sz w:val="24"/>
        </w:rPr>
        <w:t>Monitoring</w:t>
      </w:r>
      <w:r>
        <w:rPr>
          <w:b/>
          <w:spacing w:val="-3"/>
          <w:sz w:val="24"/>
        </w:rPr>
        <w:t xml:space="preserve"> </w:t>
      </w:r>
      <w:r>
        <w:rPr>
          <w:b/>
          <w:sz w:val="24"/>
        </w:rPr>
        <w:t>and</w:t>
      </w:r>
      <w:r>
        <w:rPr>
          <w:b/>
          <w:spacing w:val="-3"/>
          <w:sz w:val="24"/>
        </w:rPr>
        <w:t xml:space="preserve"> </w:t>
      </w:r>
      <w:r>
        <w:rPr>
          <w:b/>
          <w:spacing w:val="-2"/>
          <w:sz w:val="24"/>
        </w:rPr>
        <w:t>Milestones</w:t>
      </w:r>
    </w:p>
    <w:p w14:paraId="006699D3" w14:textId="77777777" w:rsidR="00C3659C" w:rsidRDefault="00000000">
      <w:pPr>
        <w:pStyle w:val="ListParagraph"/>
        <w:numPr>
          <w:ilvl w:val="1"/>
          <w:numId w:val="1"/>
        </w:numPr>
        <w:tabs>
          <w:tab w:val="left" w:pos="1800"/>
        </w:tabs>
        <w:ind w:right="1167"/>
        <w:rPr>
          <w:sz w:val="24"/>
        </w:rPr>
      </w:pPr>
      <w:r>
        <w:rPr>
          <w:b/>
          <w:sz w:val="24"/>
        </w:rPr>
        <w:t>Exit Interviews</w:t>
      </w:r>
      <w:r>
        <w:rPr>
          <w:sz w:val="24"/>
        </w:rPr>
        <w:t xml:space="preserve">: Upon graduation, the department conducts structured exit interviews with PhD students, led by the doctoral program coordinator. These interviews provide valuable insights into the students’ experiences, including academic challenges, mentorship quality, administrative processes, and support structures. </w:t>
      </w:r>
      <w:proofErr w:type="gramStart"/>
      <w:r>
        <w:rPr>
          <w:sz w:val="24"/>
        </w:rPr>
        <w:t>The qualitative</w:t>
      </w:r>
      <w:proofErr w:type="gramEnd"/>
      <w:r>
        <w:rPr>
          <w:sz w:val="24"/>
        </w:rPr>
        <w:t xml:space="preserve"> feedback is analyzed and used to clarify departmental processes, identify areas for resource advocacy, and inform programming decisions. Enhancements based on exit interview feedback may include additional financial resource requests, targeted workshops, and social activities co-hosted with the AST Graduate Council for Pre-professionals (AST-GC) and campus partners.</w:t>
      </w:r>
    </w:p>
    <w:p w14:paraId="7B27EB8C" w14:textId="77777777" w:rsidR="00C3659C" w:rsidRDefault="00000000">
      <w:pPr>
        <w:pStyle w:val="ListParagraph"/>
        <w:numPr>
          <w:ilvl w:val="1"/>
          <w:numId w:val="1"/>
        </w:numPr>
        <w:tabs>
          <w:tab w:val="left" w:pos="1800"/>
        </w:tabs>
        <w:ind w:right="1164"/>
        <w:rPr>
          <w:sz w:val="24"/>
        </w:rPr>
      </w:pPr>
      <w:r>
        <w:rPr>
          <w:b/>
          <w:sz w:val="24"/>
        </w:rPr>
        <w:t>CRM and WebCrawler</w:t>
      </w:r>
      <w:r>
        <w:rPr>
          <w:sz w:val="24"/>
        </w:rPr>
        <w:t>: Create a CRM to track current students and graduates’ success using</w:t>
      </w:r>
      <w:r>
        <w:rPr>
          <w:spacing w:val="-14"/>
          <w:sz w:val="24"/>
        </w:rPr>
        <w:t xml:space="preserve"> </w:t>
      </w:r>
      <w:r>
        <w:rPr>
          <w:sz w:val="24"/>
        </w:rPr>
        <w:t>a</w:t>
      </w:r>
      <w:r>
        <w:rPr>
          <w:spacing w:val="-15"/>
          <w:sz w:val="24"/>
        </w:rPr>
        <w:t xml:space="preserve"> </w:t>
      </w:r>
      <w:r>
        <w:rPr>
          <w:sz w:val="24"/>
        </w:rPr>
        <w:t>web</w:t>
      </w:r>
      <w:r>
        <w:rPr>
          <w:spacing w:val="-14"/>
          <w:sz w:val="24"/>
        </w:rPr>
        <w:t xml:space="preserve"> </w:t>
      </w:r>
      <w:r>
        <w:rPr>
          <w:sz w:val="24"/>
        </w:rPr>
        <w:t>Crawler</w:t>
      </w:r>
      <w:r>
        <w:rPr>
          <w:spacing w:val="-13"/>
          <w:sz w:val="24"/>
        </w:rPr>
        <w:t xml:space="preserve"> </w:t>
      </w:r>
      <w:r>
        <w:rPr>
          <w:sz w:val="24"/>
        </w:rPr>
        <w:t>to</w:t>
      </w:r>
      <w:r>
        <w:rPr>
          <w:spacing w:val="-14"/>
          <w:sz w:val="24"/>
        </w:rPr>
        <w:t xml:space="preserve"> </w:t>
      </w:r>
      <w:r>
        <w:rPr>
          <w:sz w:val="24"/>
        </w:rPr>
        <w:t>populate</w:t>
      </w:r>
      <w:r>
        <w:rPr>
          <w:spacing w:val="-15"/>
          <w:sz w:val="24"/>
        </w:rPr>
        <w:t xml:space="preserve"> </w:t>
      </w:r>
      <w:r>
        <w:rPr>
          <w:sz w:val="24"/>
        </w:rPr>
        <w:t>the</w:t>
      </w:r>
      <w:r>
        <w:rPr>
          <w:spacing w:val="-15"/>
          <w:sz w:val="24"/>
        </w:rPr>
        <w:t xml:space="preserve"> </w:t>
      </w:r>
      <w:r>
        <w:rPr>
          <w:sz w:val="24"/>
        </w:rPr>
        <w:t>CRM</w:t>
      </w:r>
      <w:r>
        <w:rPr>
          <w:spacing w:val="-12"/>
          <w:sz w:val="24"/>
        </w:rPr>
        <w:t xml:space="preserve"> </w:t>
      </w:r>
      <w:r>
        <w:rPr>
          <w:sz w:val="24"/>
        </w:rPr>
        <w:t>and</w:t>
      </w:r>
      <w:r>
        <w:rPr>
          <w:spacing w:val="-14"/>
          <w:sz w:val="24"/>
        </w:rPr>
        <w:t xml:space="preserve"> </w:t>
      </w:r>
      <w:r>
        <w:rPr>
          <w:sz w:val="24"/>
        </w:rPr>
        <w:t>assess</w:t>
      </w:r>
      <w:r>
        <w:rPr>
          <w:spacing w:val="-14"/>
          <w:sz w:val="24"/>
        </w:rPr>
        <w:t xml:space="preserve"> </w:t>
      </w:r>
      <w:r>
        <w:rPr>
          <w:sz w:val="24"/>
        </w:rPr>
        <w:t>the</w:t>
      </w:r>
      <w:r>
        <w:rPr>
          <w:spacing w:val="-15"/>
          <w:sz w:val="24"/>
        </w:rPr>
        <w:t xml:space="preserve"> </w:t>
      </w:r>
      <w:r>
        <w:rPr>
          <w:sz w:val="24"/>
        </w:rPr>
        <w:t>program</w:t>
      </w:r>
      <w:r>
        <w:rPr>
          <w:spacing w:val="-12"/>
          <w:sz w:val="24"/>
        </w:rPr>
        <w:t xml:space="preserve"> </w:t>
      </w:r>
      <w:r>
        <w:rPr>
          <w:sz w:val="24"/>
        </w:rPr>
        <w:t>against</w:t>
      </w:r>
      <w:r>
        <w:rPr>
          <w:spacing w:val="-13"/>
          <w:sz w:val="24"/>
        </w:rPr>
        <w:t xml:space="preserve"> </w:t>
      </w:r>
      <w:r>
        <w:rPr>
          <w:sz w:val="24"/>
        </w:rPr>
        <w:t>the</w:t>
      </w:r>
      <w:r>
        <w:rPr>
          <w:spacing w:val="-15"/>
          <w:sz w:val="24"/>
        </w:rPr>
        <w:t xml:space="preserve"> </w:t>
      </w:r>
      <w:r>
        <w:rPr>
          <w:sz w:val="24"/>
        </w:rPr>
        <w:t>goals.</w:t>
      </w:r>
      <w:r>
        <w:rPr>
          <w:spacing w:val="-10"/>
          <w:sz w:val="24"/>
        </w:rPr>
        <w:t xml:space="preserve"> </w:t>
      </w:r>
      <w:r>
        <w:rPr>
          <w:sz w:val="24"/>
        </w:rPr>
        <w:t>The</w:t>
      </w:r>
      <w:r>
        <w:rPr>
          <w:spacing w:val="-15"/>
          <w:sz w:val="24"/>
        </w:rPr>
        <w:t xml:space="preserve"> </w:t>
      </w:r>
      <w:r>
        <w:rPr>
          <w:sz w:val="24"/>
        </w:rPr>
        <w:t>CRM system</w:t>
      </w:r>
      <w:r>
        <w:rPr>
          <w:spacing w:val="-9"/>
          <w:sz w:val="24"/>
        </w:rPr>
        <w:t xml:space="preserve"> </w:t>
      </w:r>
      <w:r>
        <w:rPr>
          <w:sz w:val="24"/>
        </w:rPr>
        <w:t>will</w:t>
      </w:r>
      <w:r>
        <w:rPr>
          <w:spacing w:val="-10"/>
          <w:sz w:val="24"/>
        </w:rPr>
        <w:t xml:space="preserve"> </w:t>
      </w:r>
      <w:r>
        <w:rPr>
          <w:sz w:val="24"/>
        </w:rPr>
        <w:t>track</w:t>
      </w:r>
      <w:r>
        <w:rPr>
          <w:spacing w:val="-9"/>
          <w:sz w:val="24"/>
        </w:rPr>
        <w:t xml:space="preserve"> </w:t>
      </w:r>
      <w:r>
        <w:rPr>
          <w:sz w:val="24"/>
        </w:rPr>
        <w:t>key</w:t>
      </w:r>
      <w:r>
        <w:rPr>
          <w:spacing w:val="-9"/>
          <w:sz w:val="24"/>
        </w:rPr>
        <w:t xml:space="preserve"> </w:t>
      </w:r>
      <w:r>
        <w:rPr>
          <w:sz w:val="24"/>
        </w:rPr>
        <w:t>student</w:t>
      </w:r>
      <w:r>
        <w:rPr>
          <w:spacing w:val="-9"/>
          <w:sz w:val="24"/>
        </w:rPr>
        <w:t xml:space="preserve"> </w:t>
      </w:r>
      <w:r>
        <w:rPr>
          <w:sz w:val="24"/>
        </w:rPr>
        <w:t>data</w:t>
      </w:r>
      <w:r>
        <w:rPr>
          <w:spacing w:val="-9"/>
          <w:sz w:val="24"/>
        </w:rPr>
        <w:t xml:space="preserve"> </w:t>
      </w:r>
      <w:r>
        <w:rPr>
          <w:sz w:val="24"/>
        </w:rPr>
        <w:t>to</w:t>
      </w:r>
      <w:r>
        <w:rPr>
          <w:spacing w:val="-9"/>
          <w:sz w:val="24"/>
        </w:rPr>
        <w:t xml:space="preserve"> </w:t>
      </w:r>
      <w:r>
        <w:rPr>
          <w:sz w:val="24"/>
        </w:rPr>
        <w:t>support</w:t>
      </w:r>
      <w:r>
        <w:rPr>
          <w:spacing w:val="-9"/>
          <w:sz w:val="24"/>
        </w:rPr>
        <w:t xml:space="preserve"> </w:t>
      </w:r>
      <w:r>
        <w:rPr>
          <w:sz w:val="24"/>
        </w:rPr>
        <w:t>academic</w:t>
      </w:r>
      <w:r>
        <w:rPr>
          <w:spacing w:val="-9"/>
          <w:sz w:val="24"/>
        </w:rPr>
        <w:t xml:space="preserve"> </w:t>
      </w:r>
      <w:r>
        <w:rPr>
          <w:sz w:val="24"/>
        </w:rPr>
        <w:t>success</w:t>
      </w:r>
      <w:r>
        <w:rPr>
          <w:spacing w:val="-9"/>
          <w:sz w:val="24"/>
        </w:rPr>
        <w:t xml:space="preserve"> </w:t>
      </w:r>
      <w:r>
        <w:rPr>
          <w:sz w:val="24"/>
        </w:rPr>
        <w:t>and</w:t>
      </w:r>
      <w:r>
        <w:rPr>
          <w:spacing w:val="-9"/>
          <w:sz w:val="24"/>
        </w:rPr>
        <w:t xml:space="preserve"> </w:t>
      </w:r>
      <w:r>
        <w:rPr>
          <w:sz w:val="24"/>
        </w:rPr>
        <w:t>program</w:t>
      </w:r>
      <w:r>
        <w:rPr>
          <w:spacing w:val="-9"/>
          <w:sz w:val="24"/>
        </w:rPr>
        <w:t xml:space="preserve"> </w:t>
      </w:r>
      <w:r>
        <w:rPr>
          <w:sz w:val="24"/>
        </w:rPr>
        <w:t>assessment.</w:t>
      </w:r>
      <w:r>
        <w:rPr>
          <w:spacing w:val="-9"/>
          <w:sz w:val="24"/>
        </w:rPr>
        <w:t xml:space="preserve"> </w:t>
      </w:r>
      <w:r>
        <w:rPr>
          <w:sz w:val="24"/>
        </w:rPr>
        <w:t>This includes demographics, academic</w:t>
      </w:r>
      <w:r>
        <w:rPr>
          <w:spacing w:val="-1"/>
          <w:sz w:val="24"/>
        </w:rPr>
        <w:t xml:space="preserve"> </w:t>
      </w:r>
      <w:r>
        <w:rPr>
          <w:sz w:val="24"/>
        </w:rPr>
        <w:t>milestones (Plan of</w:t>
      </w:r>
      <w:r>
        <w:rPr>
          <w:spacing w:val="-1"/>
          <w:sz w:val="24"/>
        </w:rPr>
        <w:t xml:space="preserve"> </w:t>
      </w:r>
      <w:r>
        <w:rPr>
          <w:sz w:val="24"/>
        </w:rPr>
        <w:t>Study,</w:t>
      </w:r>
      <w:r>
        <w:rPr>
          <w:spacing w:val="-2"/>
          <w:sz w:val="24"/>
        </w:rPr>
        <w:t xml:space="preserve"> </w:t>
      </w:r>
      <w:r>
        <w:rPr>
          <w:sz w:val="24"/>
        </w:rPr>
        <w:t>exams, candidacy, graduation), mentorship</w:t>
      </w:r>
      <w:r>
        <w:rPr>
          <w:spacing w:val="-7"/>
          <w:sz w:val="24"/>
        </w:rPr>
        <w:t xml:space="preserve"> </w:t>
      </w:r>
      <w:r>
        <w:rPr>
          <w:sz w:val="24"/>
        </w:rPr>
        <w:t>and</w:t>
      </w:r>
      <w:r>
        <w:rPr>
          <w:spacing w:val="-8"/>
          <w:sz w:val="24"/>
        </w:rPr>
        <w:t xml:space="preserve"> </w:t>
      </w:r>
      <w:r>
        <w:rPr>
          <w:sz w:val="24"/>
        </w:rPr>
        <w:t>IDP</w:t>
      </w:r>
      <w:r>
        <w:rPr>
          <w:spacing w:val="-7"/>
          <w:sz w:val="24"/>
        </w:rPr>
        <w:t xml:space="preserve"> </w:t>
      </w:r>
      <w:r>
        <w:rPr>
          <w:sz w:val="24"/>
        </w:rPr>
        <w:t>progress,</w:t>
      </w:r>
      <w:r>
        <w:rPr>
          <w:spacing w:val="-7"/>
          <w:sz w:val="24"/>
        </w:rPr>
        <w:t xml:space="preserve"> </w:t>
      </w:r>
      <w:r>
        <w:rPr>
          <w:sz w:val="24"/>
        </w:rPr>
        <w:t>funding</w:t>
      </w:r>
      <w:r>
        <w:rPr>
          <w:spacing w:val="-8"/>
          <w:sz w:val="24"/>
        </w:rPr>
        <w:t xml:space="preserve"> </w:t>
      </w:r>
      <w:r>
        <w:rPr>
          <w:sz w:val="24"/>
        </w:rPr>
        <w:t>sources,</w:t>
      </w:r>
      <w:r>
        <w:rPr>
          <w:spacing w:val="-8"/>
          <w:sz w:val="24"/>
        </w:rPr>
        <w:t xml:space="preserve"> </w:t>
      </w:r>
      <w:r>
        <w:rPr>
          <w:sz w:val="24"/>
        </w:rPr>
        <w:t>workshop</w:t>
      </w:r>
      <w:r>
        <w:rPr>
          <w:spacing w:val="-8"/>
          <w:sz w:val="24"/>
        </w:rPr>
        <w:t xml:space="preserve"> </w:t>
      </w:r>
      <w:r>
        <w:rPr>
          <w:sz w:val="24"/>
        </w:rPr>
        <w:t>participation,</w:t>
      </w:r>
      <w:r>
        <w:rPr>
          <w:spacing w:val="-8"/>
          <w:sz w:val="24"/>
        </w:rPr>
        <w:t xml:space="preserve"> </w:t>
      </w:r>
      <w:r>
        <w:rPr>
          <w:sz w:val="24"/>
        </w:rPr>
        <w:t>research</w:t>
      </w:r>
      <w:r>
        <w:rPr>
          <w:spacing w:val="-8"/>
          <w:sz w:val="24"/>
        </w:rPr>
        <w:t xml:space="preserve"> </w:t>
      </w:r>
      <w:r>
        <w:rPr>
          <w:sz w:val="24"/>
        </w:rPr>
        <w:t>outputs,</w:t>
      </w:r>
      <w:r>
        <w:rPr>
          <w:spacing w:val="-8"/>
          <w:sz w:val="24"/>
        </w:rPr>
        <w:t xml:space="preserve"> </w:t>
      </w:r>
      <w:r>
        <w:rPr>
          <w:sz w:val="24"/>
        </w:rPr>
        <w:t>and career</w:t>
      </w:r>
      <w:r>
        <w:rPr>
          <w:spacing w:val="-3"/>
          <w:sz w:val="24"/>
        </w:rPr>
        <w:t xml:space="preserve"> </w:t>
      </w:r>
      <w:r>
        <w:rPr>
          <w:sz w:val="24"/>
        </w:rPr>
        <w:t>placement.</w:t>
      </w:r>
      <w:r>
        <w:rPr>
          <w:spacing w:val="-3"/>
          <w:sz w:val="24"/>
        </w:rPr>
        <w:t xml:space="preserve"> </w:t>
      </w:r>
      <w:r>
        <w:rPr>
          <w:sz w:val="24"/>
        </w:rPr>
        <w:t>Exit</w:t>
      </w:r>
      <w:r>
        <w:rPr>
          <w:spacing w:val="-3"/>
          <w:sz w:val="24"/>
        </w:rPr>
        <w:t xml:space="preserve"> </w:t>
      </w:r>
      <w:r>
        <w:rPr>
          <w:sz w:val="24"/>
        </w:rPr>
        <w:t>interview</w:t>
      </w:r>
      <w:r>
        <w:rPr>
          <w:spacing w:val="-4"/>
          <w:sz w:val="24"/>
        </w:rPr>
        <w:t xml:space="preserve"> </w:t>
      </w:r>
      <w:r>
        <w:rPr>
          <w:sz w:val="24"/>
        </w:rPr>
        <w:t>feedback</w:t>
      </w:r>
      <w:r>
        <w:rPr>
          <w:spacing w:val="-3"/>
          <w:sz w:val="24"/>
        </w:rPr>
        <w:t xml:space="preserve"> </w:t>
      </w:r>
      <w:r>
        <w:rPr>
          <w:sz w:val="24"/>
        </w:rPr>
        <w:t>will</w:t>
      </w:r>
      <w:r>
        <w:rPr>
          <w:spacing w:val="-3"/>
          <w:sz w:val="24"/>
        </w:rPr>
        <w:t xml:space="preserve"> </w:t>
      </w:r>
      <w:r>
        <w:rPr>
          <w:sz w:val="24"/>
        </w:rPr>
        <w:t>also</w:t>
      </w:r>
      <w:r>
        <w:rPr>
          <w:spacing w:val="-3"/>
          <w:sz w:val="24"/>
        </w:rPr>
        <w:t xml:space="preserve"> </w:t>
      </w:r>
      <w:r>
        <w:rPr>
          <w:sz w:val="24"/>
        </w:rPr>
        <w:t>be</w:t>
      </w:r>
      <w:r>
        <w:rPr>
          <w:spacing w:val="-3"/>
          <w:sz w:val="24"/>
        </w:rPr>
        <w:t xml:space="preserve"> </w:t>
      </w:r>
      <w:r>
        <w:rPr>
          <w:sz w:val="24"/>
        </w:rPr>
        <w:t>logged</w:t>
      </w:r>
      <w:r>
        <w:rPr>
          <w:spacing w:val="-3"/>
          <w:sz w:val="24"/>
        </w:rPr>
        <w:t xml:space="preserve"> </w:t>
      </w:r>
      <w:r>
        <w:rPr>
          <w:sz w:val="24"/>
        </w:rPr>
        <w:t>to</w:t>
      </w:r>
      <w:r>
        <w:rPr>
          <w:spacing w:val="-3"/>
          <w:sz w:val="24"/>
        </w:rPr>
        <w:t xml:space="preserve"> </w:t>
      </w:r>
      <w:r>
        <w:rPr>
          <w:sz w:val="24"/>
        </w:rPr>
        <w:t>identify</w:t>
      </w:r>
      <w:r>
        <w:rPr>
          <w:spacing w:val="-3"/>
          <w:sz w:val="24"/>
        </w:rPr>
        <w:t xml:space="preserve"> </w:t>
      </w:r>
      <w:r>
        <w:rPr>
          <w:sz w:val="24"/>
        </w:rPr>
        <w:t>patterns</w:t>
      </w:r>
      <w:r>
        <w:rPr>
          <w:spacing w:val="-4"/>
          <w:sz w:val="24"/>
        </w:rPr>
        <w:t xml:space="preserve"> </w:t>
      </w:r>
      <w:r>
        <w:rPr>
          <w:sz w:val="24"/>
        </w:rPr>
        <w:t>and</w:t>
      </w:r>
      <w:r>
        <w:rPr>
          <w:spacing w:val="-3"/>
          <w:sz w:val="24"/>
        </w:rPr>
        <w:t xml:space="preserve"> </w:t>
      </w:r>
      <w:r>
        <w:rPr>
          <w:sz w:val="24"/>
        </w:rPr>
        <w:t>inform continuous improvement efforts.</w:t>
      </w:r>
    </w:p>
    <w:p w14:paraId="45844708" w14:textId="77777777" w:rsidR="00C3659C" w:rsidRDefault="00000000">
      <w:pPr>
        <w:pStyle w:val="ListParagraph"/>
        <w:numPr>
          <w:ilvl w:val="1"/>
          <w:numId w:val="1"/>
        </w:numPr>
        <w:tabs>
          <w:tab w:val="left" w:pos="1800"/>
        </w:tabs>
        <w:ind w:right="1170"/>
        <w:rPr>
          <w:sz w:val="24"/>
        </w:rPr>
      </w:pPr>
      <w:r>
        <w:rPr>
          <w:b/>
          <w:sz w:val="24"/>
        </w:rPr>
        <w:t>Data-Driven Adjustments</w:t>
      </w:r>
      <w:r>
        <w:rPr>
          <w:sz w:val="24"/>
        </w:rPr>
        <w:t>: Use feedback from exit interviews, performance data and the CRM to make data-driven adjustments to enhance diversity, equity, and inclusion.</w:t>
      </w:r>
    </w:p>
    <w:p w14:paraId="7EA5D8CA" w14:textId="77777777" w:rsidR="00C3659C" w:rsidRDefault="00000000">
      <w:pPr>
        <w:pStyle w:val="ListParagraph"/>
        <w:numPr>
          <w:ilvl w:val="1"/>
          <w:numId w:val="1"/>
        </w:numPr>
        <w:tabs>
          <w:tab w:val="left" w:pos="1800"/>
        </w:tabs>
        <w:spacing w:before="1"/>
        <w:ind w:right="1166"/>
        <w:rPr>
          <w:sz w:val="24"/>
        </w:rPr>
      </w:pPr>
      <w:r>
        <w:rPr>
          <w:b/>
          <w:sz w:val="24"/>
        </w:rPr>
        <w:t>SMART Goals and Action Plans</w:t>
      </w:r>
      <w:r>
        <w:rPr>
          <w:sz w:val="24"/>
        </w:rPr>
        <w:t>: For students not maintaining satisfactory academic progress, develop an action plan with specific, measurable, achievable, relevant, and time- bound (SMART) goals to guide their improvement.</w:t>
      </w:r>
    </w:p>
    <w:p w14:paraId="3B7ACA40" w14:textId="77777777" w:rsidR="00C3659C" w:rsidRDefault="00000000">
      <w:pPr>
        <w:pStyle w:val="ListParagraph"/>
        <w:numPr>
          <w:ilvl w:val="1"/>
          <w:numId w:val="1"/>
        </w:numPr>
        <w:tabs>
          <w:tab w:val="left" w:pos="1800"/>
        </w:tabs>
        <w:ind w:right="1166"/>
        <w:rPr>
          <w:sz w:val="24"/>
        </w:rPr>
      </w:pPr>
      <w:r>
        <w:rPr>
          <w:b/>
          <w:sz w:val="24"/>
        </w:rPr>
        <w:t>Continuous Improvement</w:t>
      </w:r>
      <w:r>
        <w:rPr>
          <w:sz w:val="24"/>
        </w:rPr>
        <w:t xml:space="preserve">: </w:t>
      </w:r>
      <w:r>
        <w:t>Faculty advisors, program coordinators and the program director assess</w:t>
      </w:r>
      <w:r>
        <w:rPr>
          <w:spacing w:val="-5"/>
        </w:rPr>
        <w:t xml:space="preserve"> </w:t>
      </w:r>
      <w:r>
        <w:t>obstacles</w:t>
      </w:r>
      <w:r>
        <w:rPr>
          <w:spacing w:val="-5"/>
        </w:rPr>
        <w:t xml:space="preserve"> </w:t>
      </w:r>
      <w:r>
        <w:t>to</w:t>
      </w:r>
      <w:r>
        <w:rPr>
          <w:spacing w:val="-6"/>
        </w:rPr>
        <w:t xml:space="preserve"> </w:t>
      </w:r>
      <w:r>
        <w:t>URM</w:t>
      </w:r>
      <w:r>
        <w:rPr>
          <w:spacing w:val="-5"/>
        </w:rPr>
        <w:t xml:space="preserve"> </w:t>
      </w:r>
      <w:r>
        <w:t>student</w:t>
      </w:r>
      <w:r>
        <w:rPr>
          <w:spacing w:val="-5"/>
        </w:rPr>
        <w:t xml:space="preserve"> </w:t>
      </w:r>
      <w:r>
        <w:t>success</w:t>
      </w:r>
      <w:r>
        <w:rPr>
          <w:spacing w:val="-7"/>
        </w:rPr>
        <w:t xml:space="preserve"> </w:t>
      </w:r>
      <w:r>
        <w:t>through</w:t>
      </w:r>
      <w:r>
        <w:rPr>
          <w:spacing w:val="-6"/>
        </w:rPr>
        <w:t xml:space="preserve"> </w:t>
      </w:r>
      <w:r>
        <w:t>academic</w:t>
      </w:r>
      <w:r>
        <w:rPr>
          <w:spacing w:val="-5"/>
        </w:rPr>
        <w:t xml:space="preserve"> </w:t>
      </w:r>
      <w:r>
        <w:t>performance</w:t>
      </w:r>
      <w:r>
        <w:rPr>
          <w:spacing w:val="-5"/>
        </w:rPr>
        <w:t xml:space="preserve"> </w:t>
      </w:r>
      <w:proofErr w:type="gramStart"/>
      <w:r>
        <w:t>data,</w:t>
      </w:r>
      <w:r>
        <w:rPr>
          <w:spacing w:val="-5"/>
        </w:rPr>
        <w:t xml:space="preserve"> </w:t>
      </w:r>
      <w:r>
        <w:t>and</w:t>
      </w:r>
      <w:proofErr w:type="gramEnd"/>
      <w:r>
        <w:rPr>
          <w:spacing w:val="-7"/>
        </w:rPr>
        <w:t xml:space="preserve"> </w:t>
      </w:r>
      <w:r>
        <w:t>advising</w:t>
      </w:r>
      <w:r>
        <w:rPr>
          <w:spacing w:val="-6"/>
        </w:rPr>
        <w:t xml:space="preserve"> </w:t>
      </w:r>
      <w:r>
        <w:t xml:space="preserve">feedback. </w:t>
      </w:r>
      <w:r>
        <w:rPr>
          <w:sz w:val="24"/>
        </w:rPr>
        <w:t>To address any identified obstacles the program implemented structured mentoring with Individual Development Plans (IDPs), expanded cohort-building and peer</w:t>
      </w:r>
      <w:r>
        <w:rPr>
          <w:spacing w:val="-1"/>
          <w:sz w:val="24"/>
        </w:rPr>
        <w:t xml:space="preserve"> </w:t>
      </w:r>
      <w:r>
        <w:rPr>
          <w:sz w:val="24"/>
        </w:rPr>
        <w:t>support activities, and increased access to funding opportunities. Faculty also received training in inclusive mentoring practices. These efforts have strengthened the academic and social support structures</w:t>
      </w:r>
      <w:r>
        <w:rPr>
          <w:spacing w:val="-15"/>
          <w:sz w:val="24"/>
        </w:rPr>
        <w:t xml:space="preserve"> </w:t>
      </w:r>
      <w:r>
        <w:rPr>
          <w:sz w:val="24"/>
        </w:rPr>
        <w:t>for</w:t>
      </w:r>
      <w:r>
        <w:rPr>
          <w:spacing w:val="-15"/>
          <w:sz w:val="24"/>
        </w:rPr>
        <w:t xml:space="preserve"> </w:t>
      </w:r>
      <w:r>
        <w:rPr>
          <w:sz w:val="24"/>
        </w:rPr>
        <w:t>URM</w:t>
      </w:r>
      <w:r>
        <w:rPr>
          <w:spacing w:val="-15"/>
          <w:sz w:val="24"/>
        </w:rPr>
        <w:t xml:space="preserve"> </w:t>
      </w:r>
      <w:r>
        <w:rPr>
          <w:sz w:val="24"/>
        </w:rPr>
        <w:t>students,</w:t>
      </w:r>
      <w:r>
        <w:rPr>
          <w:spacing w:val="-15"/>
          <w:sz w:val="24"/>
        </w:rPr>
        <w:t xml:space="preserve"> </w:t>
      </w:r>
      <w:r>
        <w:rPr>
          <w:sz w:val="24"/>
        </w:rPr>
        <w:t>improving</w:t>
      </w:r>
      <w:r>
        <w:rPr>
          <w:spacing w:val="-15"/>
          <w:sz w:val="24"/>
        </w:rPr>
        <w:t xml:space="preserve"> </w:t>
      </w:r>
      <w:r>
        <w:rPr>
          <w:sz w:val="24"/>
        </w:rPr>
        <w:t>retention</w:t>
      </w:r>
      <w:r>
        <w:rPr>
          <w:spacing w:val="-15"/>
          <w:sz w:val="24"/>
        </w:rPr>
        <w:t xml:space="preserve"> </w:t>
      </w:r>
      <w:r>
        <w:rPr>
          <w:sz w:val="24"/>
        </w:rPr>
        <w:t>and</w:t>
      </w:r>
      <w:r>
        <w:rPr>
          <w:spacing w:val="-15"/>
          <w:sz w:val="24"/>
        </w:rPr>
        <w:t xml:space="preserve"> </w:t>
      </w:r>
      <w:r>
        <w:rPr>
          <w:sz w:val="24"/>
        </w:rPr>
        <w:t>overall</w:t>
      </w:r>
      <w:r>
        <w:rPr>
          <w:spacing w:val="-15"/>
          <w:sz w:val="24"/>
        </w:rPr>
        <w:t xml:space="preserve"> </w:t>
      </w:r>
      <w:r>
        <w:rPr>
          <w:sz w:val="24"/>
        </w:rPr>
        <w:t>success</w:t>
      </w:r>
      <w:r>
        <w:rPr>
          <w:spacing w:val="-15"/>
          <w:sz w:val="24"/>
        </w:rPr>
        <w:t xml:space="preserve"> </w:t>
      </w:r>
      <w:r>
        <w:rPr>
          <w:sz w:val="24"/>
        </w:rPr>
        <w:t>in</w:t>
      </w:r>
      <w:r>
        <w:rPr>
          <w:spacing w:val="-15"/>
          <w:sz w:val="24"/>
        </w:rPr>
        <w:t xml:space="preserve"> </w:t>
      </w:r>
      <w:r>
        <w:rPr>
          <w:sz w:val="24"/>
        </w:rPr>
        <w:t>the</w:t>
      </w:r>
      <w:r>
        <w:rPr>
          <w:spacing w:val="-14"/>
          <w:sz w:val="24"/>
        </w:rPr>
        <w:t xml:space="preserve"> </w:t>
      </w:r>
      <w:r>
        <w:rPr>
          <w:sz w:val="24"/>
        </w:rPr>
        <w:t>doctoral</w:t>
      </w:r>
      <w:r>
        <w:rPr>
          <w:spacing w:val="-15"/>
          <w:sz w:val="24"/>
        </w:rPr>
        <w:t xml:space="preserve"> </w:t>
      </w:r>
      <w:r>
        <w:rPr>
          <w:sz w:val="24"/>
        </w:rPr>
        <w:t>program.</w:t>
      </w:r>
    </w:p>
    <w:p w14:paraId="70ADBF4E" w14:textId="77777777" w:rsidR="00C3659C" w:rsidRDefault="00C3659C">
      <w:pPr>
        <w:pStyle w:val="BodyText"/>
        <w:ind w:left="0" w:firstLine="0"/>
      </w:pPr>
    </w:p>
    <w:p w14:paraId="54910D2B" w14:textId="77777777" w:rsidR="00C3659C" w:rsidRDefault="00C3659C">
      <w:pPr>
        <w:pStyle w:val="BodyText"/>
        <w:ind w:left="0" w:firstLine="0"/>
      </w:pPr>
    </w:p>
    <w:p w14:paraId="5BB311F2" w14:textId="77777777" w:rsidR="00C3659C" w:rsidRDefault="00C3659C">
      <w:pPr>
        <w:pStyle w:val="BodyText"/>
        <w:spacing w:before="9"/>
        <w:ind w:left="0" w:firstLine="0"/>
      </w:pPr>
    </w:p>
    <w:p w14:paraId="7FC45D42" w14:textId="77777777" w:rsidR="00C3659C" w:rsidRDefault="00000000">
      <w:pPr>
        <w:pStyle w:val="ListParagraph"/>
        <w:numPr>
          <w:ilvl w:val="0"/>
          <w:numId w:val="1"/>
        </w:numPr>
        <w:tabs>
          <w:tab w:val="left" w:pos="1320"/>
        </w:tabs>
        <w:rPr>
          <w:b/>
          <w:sz w:val="24"/>
        </w:rPr>
      </w:pPr>
      <w:r>
        <w:rPr>
          <w:b/>
          <w:sz w:val="24"/>
        </w:rPr>
        <w:t>Research</w:t>
      </w:r>
      <w:r>
        <w:rPr>
          <w:b/>
          <w:spacing w:val="-3"/>
          <w:sz w:val="24"/>
        </w:rPr>
        <w:t xml:space="preserve"> </w:t>
      </w:r>
      <w:r>
        <w:rPr>
          <w:b/>
          <w:sz w:val="24"/>
        </w:rPr>
        <w:t>and</w:t>
      </w:r>
      <w:r>
        <w:rPr>
          <w:b/>
          <w:spacing w:val="-3"/>
          <w:sz w:val="24"/>
        </w:rPr>
        <w:t xml:space="preserve"> </w:t>
      </w:r>
      <w:r>
        <w:rPr>
          <w:b/>
          <w:sz w:val="24"/>
        </w:rPr>
        <w:t>Teaching</w:t>
      </w:r>
      <w:r>
        <w:rPr>
          <w:b/>
          <w:spacing w:val="-2"/>
          <w:sz w:val="24"/>
        </w:rPr>
        <w:t xml:space="preserve"> Opportunities</w:t>
      </w:r>
    </w:p>
    <w:p w14:paraId="2B3A9FD8" w14:textId="77777777" w:rsidR="00C3659C" w:rsidRDefault="00000000">
      <w:pPr>
        <w:pStyle w:val="ListParagraph"/>
        <w:numPr>
          <w:ilvl w:val="1"/>
          <w:numId w:val="1"/>
        </w:numPr>
        <w:tabs>
          <w:tab w:val="left" w:pos="1800"/>
        </w:tabs>
        <w:ind w:right="1168"/>
        <w:jc w:val="left"/>
        <w:rPr>
          <w:sz w:val="24"/>
        </w:rPr>
      </w:pPr>
      <w:r>
        <w:rPr>
          <w:b/>
          <w:sz w:val="24"/>
        </w:rPr>
        <w:t>Teaching</w:t>
      </w:r>
      <w:r>
        <w:rPr>
          <w:b/>
          <w:spacing w:val="31"/>
          <w:sz w:val="24"/>
        </w:rPr>
        <w:t xml:space="preserve"> </w:t>
      </w:r>
      <w:r>
        <w:rPr>
          <w:b/>
          <w:sz w:val="24"/>
        </w:rPr>
        <w:t>Development</w:t>
      </w:r>
      <w:r>
        <w:rPr>
          <w:sz w:val="24"/>
        </w:rPr>
        <w:t>:</w:t>
      </w:r>
      <w:r>
        <w:rPr>
          <w:spacing w:val="29"/>
          <w:sz w:val="24"/>
        </w:rPr>
        <w:t xml:space="preserve"> </w:t>
      </w:r>
      <w:r>
        <w:rPr>
          <w:sz w:val="24"/>
        </w:rPr>
        <w:t>Encourage</w:t>
      </w:r>
      <w:r>
        <w:rPr>
          <w:spacing w:val="30"/>
          <w:sz w:val="24"/>
        </w:rPr>
        <w:t xml:space="preserve"> </w:t>
      </w:r>
      <w:r>
        <w:rPr>
          <w:sz w:val="24"/>
        </w:rPr>
        <w:t>PhD</w:t>
      </w:r>
      <w:r>
        <w:rPr>
          <w:spacing w:val="31"/>
          <w:sz w:val="24"/>
        </w:rPr>
        <w:t xml:space="preserve"> </w:t>
      </w:r>
      <w:r>
        <w:rPr>
          <w:sz w:val="24"/>
        </w:rPr>
        <w:t>students</w:t>
      </w:r>
      <w:r>
        <w:rPr>
          <w:spacing w:val="32"/>
          <w:sz w:val="24"/>
        </w:rPr>
        <w:t xml:space="preserve"> </w:t>
      </w:r>
      <w:r>
        <w:rPr>
          <w:sz w:val="24"/>
        </w:rPr>
        <w:t>to</w:t>
      </w:r>
      <w:r>
        <w:rPr>
          <w:spacing w:val="32"/>
          <w:sz w:val="24"/>
        </w:rPr>
        <w:t xml:space="preserve"> </w:t>
      </w:r>
      <w:r>
        <w:rPr>
          <w:sz w:val="24"/>
        </w:rPr>
        <w:t>take</w:t>
      </w:r>
      <w:r>
        <w:rPr>
          <w:spacing w:val="30"/>
          <w:sz w:val="24"/>
        </w:rPr>
        <w:t xml:space="preserve"> </w:t>
      </w:r>
      <w:r>
        <w:rPr>
          <w:sz w:val="24"/>
        </w:rPr>
        <w:t>on</w:t>
      </w:r>
      <w:r>
        <w:rPr>
          <w:spacing w:val="29"/>
          <w:sz w:val="24"/>
        </w:rPr>
        <w:t xml:space="preserve"> </w:t>
      </w:r>
      <w:r>
        <w:rPr>
          <w:sz w:val="24"/>
        </w:rPr>
        <w:t>teaching</w:t>
      </w:r>
      <w:r>
        <w:rPr>
          <w:spacing w:val="32"/>
          <w:sz w:val="24"/>
        </w:rPr>
        <w:t xml:space="preserve"> </w:t>
      </w:r>
      <w:r>
        <w:rPr>
          <w:sz w:val="24"/>
        </w:rPr>
        <w:t>assistant</w:t>
      </w:r>
      <w:r>
        <w:rPr>
          <w:spacing w:val="32"/>
          <w:sz w:val="24"/>
        </w:rPr>
        <w:t xml:space="preserve"> </w:t>
      </w:r>
      <w:r>
        <w:rPr>
          <w:sz w:val="24"/>
        </w:rPr>
        <w:t>roles</w:t>
      </w:r>
      <w:r>
        <w:rPr>
          <w:spacing w:val="31"/>
          <w:sz w:val="24"/>
        </w:rPr>
        <w:t xml:space="preserve"> </w:t>
      </w:r>
      <w:r>
        <w:rPr>
          <w:sz w:val="24"/>
        </w:rPr>
        <w:t>and participate in formal teaching development through the Center for Teaching Excellence.</w:t>
      </w:r>
    </w:p>
    <w:p w14:paraId="0312E67B" w14:textId="77777777" w:rsidR="00C3659C" w:rsidRDefault="00000000">
      <w:pPr>
        <w:pStyle w:val="ListParagraph"/>
        <w:numPr>
          <w:ilvl w:val="1"/>
          <w:numId w:val="1"/>
        </w:numPr>
        <w:tabs>
          <w:tab w:val="left" w:pos="1800"/>
        </w:tabs>
        <w:ind w:right="1171"/>
        <w:jc w:val="left"/>
        <w:rPr>
          <w:sz w:val="24"/>
        </w:rPr>
      </w:pPr>
      <w:r>
        <w:rPr>
          <w:b/>
          <w:sz w:val="24"/>
        </w:rPr>
        <w:t>Research Assistantships</w:t>
      </w:r>
      <w:r>
        <w:rPr>
          <w:sz w:val="24"/>
        </w:rPr>
        <w:t>: Ensure students have opportunities to work on funded research</w:t>
      </w:r>
      <w:r>
        <w:rPr>
          <w:spacing w:val="40"/>
          <w:sz w:val="24"/>
        </w:rPr>
        <w:t xml:space="preserve"> </w:t>
      </w:r>
      <w:r>
        <w:rPr>
          <w:sz w:val="24"/>
        </w:rPr>
        <w:t>projects that align with their academic interests and provide career development.</w:t>
      </w:r>
    </w:p>
    <w:p w14:paraId="0720BB54" w14:textId="77777777" w:rsidR="00C3659C" w:rsidRDefault="00C3659C">
      <w:pPr>
        <w:pStyle w:val="BodyText"/>
        <w:spacing w:before="3"/>
        <w:ind w:left="0" w:firstLine="0"/>
      </w:pPr>
    </w:p>
    <w:p w14:paraId="0DBF334D" w14:textId="77777777" w:rsidR="00C3659C" w:rsidRDefault="00000000">
      <w:pPr>
        <w:pStyle w:val="ListParagraph"/>
        <w:numPr>
          <w:ilvl w:val="0"/>
          <w:numId w:val="1"/>
        </w:numPr>
        <w:tabs>
          <w:tab w:val="left" w:pos="1320"/>
        </w:tabs>
        <w:rPr>
          <w:b/>
          <w:sz w:val="24"/>
        </w:rPr>
      </w:pPr>
      <w:r>
        <w:rPr>
          <w:b/>
          <w:sz w:val="24"/>
        </w:rPr>
        <w:t>Community</w:t>
      </w:r>
      <w:r>
        <w:rPr>
          <w:b/>
          <w:spacing w:val="-2"/>
          <w:sz w:val="24"/>
        </w:rPr>
        <w:t xml:space="preserve"> </w:t>
      </w:r>
      <w:r>
        <w:rPr>
          <w:b/>
          <w:sz w:val="24"/>
        </w:rPr>
        <w:t>and</w:t>
      </w:r>
      <w:r>
        <w:rPr>
          <w:b/>
          <w:spacing w:val="-2"/>
          <w:sz w:val="24"/>
        </w:rPr>
        <w:t xml:space="preserve"> Belonging</w:t>
      </w:r>
    </w:p>
    <w:p w14:paraId="7B1FDAC4" w14:textId="77777777" w:rsidR="00C3659C" w:rsidRDefault="00000000">
      <w:pPr>
        <w:pStyle w:val="ListParagraph"/>
        <w:numPr>
          <w:ilvl w:val="1"/>
          <w:numId w:val="1"/>
        </w:numPr>
        <w:tabs>
          <w:tab w:val="left" w:pos="1800"/>
        </w:tabs>
        <w:ind w:right="1172"/>
        <w:jc w:val="left"/>
        <w:rPr>
          <w:sz w:val="24"/>
        </w:rPr>
      </w:pPr>
      <w:r>
        <w:rPr>
          <w:b/>
          <w:sz w:val="24"/>
        </w:rPr>
        <w:t>Dedicated</w:t>
      </w:r>
      <w:r>
        <w:rPr>
          <w:b/>
          <w:spacing w:val="40"/>
          <w:sz w:val="24"/>
        </w:rPr>
        <w:t xml:space="preserve"> </w:t>
      </w:r>
      <w:r>
        <w:rPr>
          <w:b/>
          <w:sz w:val="24"/>
        </w:rPr>
        <w:t>Graduate</w:t>
      </w:r>
      <w:r>
        <w:rPr>
          <w:b/>
          <w:spacing w:val="40"/>
          <w:sz w:val="24"/>
        </w:rPr>
        <w:t xml:space="preserve"> </w:t>
      </w:r>
      <w:r>
        <w:rPr>
          <w:b/>
          <w:sz w:val="24"/>
        </w:rPr>
        <w:t>Spaces</w:t>
      </w:r>
      <w:r>
        <w:rPr>
          <w:sz w:val="24"/>
        </w:rPr>
        <w:t>:</w:t>
      </w:r>
      <w:r>
        <w:rPr>
          <w:spacing w:val="40"/>
          <w:sz w:val="24"/>
        </w:rPr>
        <w:t xml:space="preserve"> </w:t>
      </w:r>
      <w:r>
        <w:rPr>
          <w:sz w:val="24"/>
        </w:rPr>
        <w:t>Create</w:t>
      </w:r>
      <w:r>
        <w:rPr>
          <w:spacing w:val="40"/>
          <w:sz w:val="24"/>
        </w:rPr>
        <w:t xml:space="preserve"> </w:t>
      </w:r>
      <w:r>
        <w:rPr>
          <w:sz w:val="24"/>
        </w:rPr>
        <w:t>spaces</w:t>
      </w:r>
      <w:r>
        <w:rPr>
          <w:spacing w:val="40"/>
          <w:sz w:val="24"/>
        </w:rPr>
        <w:t xml:space="preserve"> </w:t>
      </w:r>
      <w:r>
        <w:rPr>
          <w:sz w:val="24"/>
        </w:rPr>
        <w:t>for</w:t>
      </w:r>
      <w:r>
        <w:rPr>
          <w:spacing w:val="40"/>
          <w:sz w:val="24"/>
        </w:rPr>
        <w:t xml:space="preserve"> </w:t>
      </w:r>
      <w:r>
        <w:rPr>
          <w:sz w:val="24"/>
        </w:rPr>
        <w:t>PhD</w:t>
      </w:r>
      <w:r>
        <w:rPr>
          <w:spacing w:val="40"/>
          <w:sz w:val="24"/>
        </w:rPr>
        <w:t xml:space="preserve"> </w:t>
      </w:r>
      <w:r>
        <w:rPr>
          <w:sz w:val="24"/>
        </w:rPr>
        <w:t>students</w:t>
      </w:r>
      <w:r>
        <w:rPr>
          <w:spacing w:val="40"/>
          <w:sz w:val="24"/>
        </w:rPr>
        <w:t xml:space="preserve"> </w:t>
      </w:r>
      <w:r>
        <w:rPr>
          <w:sz w:val="24"/>
        </w:rPr>
        <w:t>to</w:t>
      </w:r>
      <w:r>
        <w:rPr>
          <w:spacing w:val="40"/>
          <w:sz w:val="24"/>
        </w:rPr>
        <w:t xml:space="preserve"> </w:t>
      </w:r>
      <w:r>
        <w:rPr>
          <w:sz w:val="24"/>
        </w:rPr>
        <w:t>work,</w:t>
      </w:r>
      <w:r>
        <w:rPr>
          <w:spacing w:val="40"/>
          <w:sz w:val="24"/>
        </w:rPr>
        <w:t xml:space="preserve"> </w:t>
      </w:r>
      <w:r>
        <w:rPr>
          <w:sz w:val="24"/>
        </w:rPr>
        <w:t>socialize,</w:t>
      </w:r>
      <w:r>
        <w:rPr>
          <w:spacing w:val="40"/>
          <w:sz w:val="24"/>
        </w:rPr>
        <w:t xml:space="preserve"> </w:t>
      </w:r>
      <w:r>
        <w:rPr>
          <w:sz w:val="24"/>
        </w:rPr>
        <w:t>and</w:t>
      </w:r>
      <w:r>
        <w:rPr>
          <w:spacing w:val="80"/>
          <w:sz w:val="24"/>
        </w:rPr>
        <w:t xml:space="preserve"> </w:t>
      </w:r>
      <w:r>
        <w:rPr>
          <w:sz w:val="24"/>
        </w:rPr>
        <w:t>collaborate including dedicated space, labs, and common areas for informal gatherings.</w:t>
      </w:r>
    </w:p>
    <w:p w14:paraId="10187EF0" w14:textId="77777777" w:rsidR="00C3659C" w:rsidRDefault="00000000">
      <w:pPr>
        <w:pStyle w:val="ListParagraph"/>
        <w:numPr>
          <w:ilvl w:val="1"/>
          <w:numId w:val="1"/>
        </w:numPr>
        <w:tabs>
          <w:tab w:val="left" w:pos="1800"/>
        </w:tabs>
        <w:ind w:right="1168"/>
        <w:jc w:val="left"/>
        <w:rPr>
          <w:sz w:val="24"/>
        </w:rPr>
      </w:pPr>
      <w:r>
        <w:rPr>
          <w:b/>
          <w:sz w:val="24"/>
        </w:rPr>
        <w:t>Recognition</w:t>
      </w:r>
      <w:r>
        <w:rPr>
          <w:b/>
          <w:spacing w:val="80"/>
          <w:sz w:val="24"/>
        </w:rPr>
        <w:t xml:space="preserve"> </w:t>
      </w:r>
      <w:r>
        <w:rPr>
          <w:b/>
          <w:sz w:val="24"/>
        </w:rPr>
        <w:t>of</w:t>
      </w:r>
      <w:r>
        <w:rPr>
          <w:b/>
          <w:spacing w:val="80"/>
          <w:sz w:val="24"/>
        </w:rPr>
        <w:t xml:space="preserve"> </w:t>
      </w:r>
      <w:r>
        <w:rPr>
          <w:b/>
          <w:sz w:val="24"/>
        </w:rPr>
        <w:t>Achievements</w:t>
      </w:r>
      <w:r>
        <w:rPr>
          <w:sz w:val="24"/>
        </w:rPr>
        <w:t>:</w:t>
      </w:r>
      <w:r>
        <w:rPr>
          <w:spacing w:val="80"/>
          <w:sz w:val="24"/>
        </w:rPr>
        <w:t xml:space="preserve"> </w:t>
      </w:r>
      <w:r>
        <w:rPr>
          <w:sz w:val="24"/>
        </w:rPr>
        <w:t>Regularly</w:t>
      </w:r>
      <w:r>
        <w:rPr>
          <w:spacing w:val="80"/>
          <w:sz w:val="24"/>
        </w:rPr>
        <w:t xml:space="preserve"> </w:t>
      </w:r>
      <w:r>
        <w:rPr>
          <w:sz w:val="24"/>
        </w:rPr>
        <w:t>celebrate</w:t>
      </w:r>
      <w:r>
        <w:rPr>
          <w:spacing w:val="80"/>
          <w:sz w:val="24"/>
        </w:rPr>
        <w:t xml:space="preserve"> </w:t>
      </w:r>
      <w:r>
        <w:rPr>
          <w:sz w:val="24"/>
        </w:rPr>
        <w:t>doctoral</w:t>
      </w:r>
      <w:r>
        <w:rPr>
          <w:spacing w:val="80"/>
          <w:sz w:val="24"/>
        </w:rPr>
        <w:t xml:space="preserve"> </w:t>
      </w:r>
      <w:r>
        <w:rPr>
          <w:sz w:val="24"/>
        </w:rPr>
        <w:t>student</w:t>
      </w:r>
      <w:r>
        <w:rPr>
          <w:spacing w:val="80"/>
          <w:sz w:val="24"/>
        </w:rPr>
        <w:t xml:space="preserve"> </w:t>
      </w:r>
      <w:r>
        <w:rPr>
          <w:sz w:val="24"/>
        </w:rPr>
        <w:t>milestones</w:t>
      </w:r>
      <w:r>
        <w:rPr>
          <w:spacing w:val="80"/>
          <w:sz w:val="24"/>
        </w:rPr>
        <w:t xml:space="preserve"> </w:t>
      </w:r>
      <w:r>
        <w:rPr>
          <w:sz w:val="24"/>
        </w:rPr>
        <w:t>and achievements across the department, showcasing their progress.</w:t>
      </w:r>
    </w:p>
    <w:p w14:paraId="16CA8472" w14:textId="77777777" w:rsidR="00C3659C" w:rsidRDefault="00C3659C">
      <w:pPr>
        <w:pStyle w:val="BodyText"/>
        <w:spacing w:before="5"/>
        <w:ind w:left="0" w:firstLine="0"/>
      </w:pPr>
    </w:p>
    <w:p w14:paraId="7247D949" w14:textId="77777777" w:rsidR="00C3659C" w:rsidRDefault="00000000">
      <w:pPr>
        <w:pStyle w:val="ListParagraph"/>
        <w:numPr>
          <w:ilvl w:val="0"/>
          <w:numId w:val="1"/>
        </w:numPr>
        <w:tabs>
          <w:tab w:val="left" w:pos="1320"/>
        </w:tabs>
        <w:rPr>
          <w:b/>
          <w:sz w:val="24"/>
        </w:rPr>
      </w:pPr>
      <w:r>
        <w:rPr>
          <w:b/>
          <w:sz w:val="24"/>
        </w:rPr>
        <w:t>Workshops</w:t>
      </w:r>
      <w:r>
        <w:rPr>
          <w:b/>
          <w:spacing w:val="-5"/>
          <w:sz w:val="24"/>
        </w:rPr>
        <w:t xml:space="preserve"> </w:t>
      </w:r>
      <w:r>
        <w:rPr>
          <w:b/>
          <w:sz w:val="24"/>
        </w:rPr>
        <w:t>and</w:t>
      </w:r>
      <w:r>
        <w:rPr>
          <w:b/>
          <w:spacing w:val="-4"/>
          <w:sz w:val="24"/>
        </w:rPr>
        <w:t xml:space="preserve"> </w:t>
      </w:r>
      <w:r>
        <w:rPr>
          <w:b/>
          <w:sz w:val="24"/>
        </w:rPr>
        <w:t>Professional</w:t>
      </w:r>
      <w:r>
        <w:rPr>
          <w:b/>
          <w:spacing w:val="-3"/>
          <w:sz w:val="24"/>
        </w:rPr>
        <w:t xml:space="preserve"> </w:t>
      </w:r>
      <w:r>
        <w:rPr>
          <w:b/>
          <w:spacing w:val="-2"/>
          <w:sz w:val="24"/>
        </w:rPr>
        <w:t>Development</w:t>
      </w:r>
    </w:p>
    <w:p w14:paraId="4967B77C" w14:textId="77777777" w:rsidR="00C3659C" w:rsidRDefault="00C3659C">
      <w:pPr>
        <w:pStyle w:val="ListParagraph"/>
        <w:jc w:val="left"/>
        <w:rPr>
          <w:b/>
          <w:sz w:val="24"/>
        </w:rPr>
        <w:sectPr w:rsidR="00C3659C">
          <w:pgSz w:w="12240" w:h="15840"/>
          <w:pgMar w:top="1540" w:right="0" w:bottom="280" w:left="360" w:header="731" w:footer="0" w:gutter="0"/>
          <w:cols w:space="720"/>
        </w:sectPr>
      </w:pPr>
    </w:p>
    <w:p w14:paraId="2AF6F487" w14:textId="77777777" w:rsidR="00C3659C" w:rsidRDefault="00000000">
      <w:pPr>
        <w:pStyle w:val="ListParagraph"/>
        <w:numPr>
          <w:ilvl w:val="1"/>
          <w:numId w:val="1"/>
        </w:numPr>
        <w:tabs>
          <w:tab w:val="left" w:pos="1800"/>
        </w:tabs>
        <w:spacing w:before="80"/>
        <w:ind w:right="1170"/>
        <w:rPr>
          <w:sz w:val="24"/>
        </w:rPr>
      </w:pPr>
      <w:r>
        <w:rPr>
          <w:b/>
          <w:sz w:val="24"/>
        </w:rPr>
        <w:lastRenderedPageBreak/>
        <w:t>Skill Workshops</w:t>
      </w:r>
      <w:r>
        <w:rPr>
          <w:sz w:val="24"/>
        </w:rPr>
        <w:t>: Provide annual workshops on key areas such as coding, cybersecurity, Capture the Flag (CTF) events, data analysis, and technical writing to enhance students' skillsets and prepare them for dissertation work.</w:t>
      </w:r>
    </w:p>
    <w:p w14:paraId="5F0FA8C5" w14:textId="77777777" w:rsidR="00C3659C" w:rsidRDefault="00000000">
      <w:pPr>
        <w:pStyle w:val="ListParagraph"/>
        <w:numPr>
          <w:ilvl w:val="1"/>
          <w:numId w:val="1"/>
        </w:numPr>
        <w:tabs>
          <w:tab w:val="left" w:pos="1800"/>
        </w:tabs>
        <w:ind w:right="1170"/>
        <w:rPr>
          <w:sz w:val="24"/>
        </w:rPr>
      </w:pPr>
      <w:r>
        <w:rPr>
          <w:b/>
          <w:sz w:val="24"/>
        </w:rPr>
        <w:t>Career Pathways Panels</w:t>
      </w:r>
      <w:r>
        <w:rPr>
          <w:sz w:val="24"/>
        </w:rPr>
        <w:t>: Host career development panels featuring professionals from academia, industry, and government to expose students to various career paths.</w:t>
      </w:r>
    </w:p>
    <w:p w14:paraId="76CA8393" w14:textId="77777777" w:rsidR="00C3659C" w:rsidRDefault="00000000">
      <w:pPr>
        <w:pStyle w:val="ListParagraph"/>
        <w:numPr>
          <w:ilvl w:val="1"/>
          <w:numId w:val="1"/>
        </w:numPr>
        <w:tabs>
          <w:tab w:val="left" w:pos="1800"/>
        </w:tabs>
        <w:ind w:right="1167"/>
        <w:rPr>
          <w:sz w:val="24"/>
        </w:rPr>
      </w:pPr>
      <w:r>
        <w:rPr>
          <w:b/>
          <w:sz w:val="24"/>
        </w:rPr>
        <w:t>Dissertation Defense</w:t>
      </w:r>
      <w:r>
        <w:rPr>
          <w:b/>
          <w:spacing w:val="-1"/>
          <w:sz w:val="24"/>
        </w:rPr>
        <w:t xml:space="preserve"> </w:t>
      </w:r>
      <w:r>
        <w:rPr>
          <w:b/>
          <w:sz w:val="24"/>
        </w:rPr>
        <w:t>Preparation</w:t>
      </w:r>
      <w:r>
        <w:rPr>
          <w:sz w:val="24"/>
        </w:rPr>
        <w:t>: Offer</w:t>
      </w:r>
      <w:r>
        <w:rPr>
          <w:spacing w:val="-1"/>
          <w:sz w:val="24"/>
        </w:rPr>
        <w:t xml:space="preserve"> </w:t>
      </w:r>
      <w:r>
        <w:rPr>
          <w:sz w:val="24"/>
        </w:rPr>
        <w:t>specialized sessions to guide students through the defense process, including practice defenses and feedback from faculty.</w:t>
      </w:r>
    </w:p>
    <w:p w14:paraId="5226A1D3" w14:textId="77777777" w:rsidR="00C3659C" w:rsidRDefault="00000000">
      <w:pPr>
        <w:pStyle w:val="ListParagraph"/>
        <w:numPr>
          <w:ilvl w:val="1"/>
          <w:numId w:val="1"/>
        </w:numPr>
        <w:tabs>
          <w:tab w:val="left" w:pos="1800"/>
        </w:tabs>
        <w:ind w:right="1164"/>
      </w:pPr>
      <w:r>
        <w:rPr>
          <w:b/>
        </w:rPr>
        <w:t xml:space="preserve">Implementation Timeline and Metrics: </w:t>
      </w:r>
      <w:r>
        <w:t>Workshops for doctoral students are conducted on a recurring basis throughout the academic year. Department-led workshops address specific academic milestones such as Plan of Study development, Qualifying Exam preparation, and Oral Defense planning. These are supported by additional offerings from the AST program and The Graduate College,</w:t>
      </w:r>
      <w:r>
        <w:rPr>
          <w:spacing w:val="-10"/>
        </w:rPr>
        <w:t xml:space="preserve"> </w:t>
      </w:r>
      <w:r>
        <w:t>which</w:t>
      </w:r>
      <w:r>
        <w:rPr>
          <w:spacing w:val="-10"/>
        </w:rPr>
        <w:t xml:space="preserve"> </w:t>
      </w:r>
      <w:r>
        <w:t>cover</w:t>
      </w:r>
      <w:r>
        <w:rPr>
          <w:spacing w:val="-10"/>
        </w:rPr>
        <w:t xml:space="preserve"> </w:t>
      </w:r>
      <w:r>
        <w:t>professional</w:t>
      </w:r>
      <w:r>
        <w:rPr>
          <w:spacing w:val="-9"/>
        </w:rPr>
        <w:t xml:space="preserve"> </w:t>
      </w:r>
      <w:r>
        <w:t>development</w:t>
      </w:r>
      <w:r>
        <w:rPr>
          <w:spacing w:val="-10"/>
        </w:rPr>
        <w:t xml:space="preserve"> </w:t>
      </w:r>
      <w:r>
        <w:t>areas</w:t>
      </w:r>
      <w:r>
        <w:rPr>
          <w:spacing w:val="-10"/>
        </w:rPr>
        <w:t xml:space="preserve"> </w:t>
      </w:r>
      <w:r>
        <w:t>such</w:t>
      </w:r>
      <w:r>
        <w:rPr>
          <w:spacing w:val="-10"/>
        </w:rPr>
        <w:t xml:space="preserve"> </w:t>
      </w:r>
      <w:r>
        <w:t>as</w:t>
      </w:r>
      <w:r>
        <w:rPr>
          <w:spacing w:val="-10"/>
        </w:rPr>
        <w:t xml:space="preserve"> </w:t>
      </w:r>
      <w:r>
        <w:t>resume/CV</w:t>
      </w:r>
      <w:r>
        <w:rPr>
          <w:spacing w:val="-12"/>
        </w:rPr>
        <w:t xml:space="preserve"> </w:t>
      </w:r>
      <w:r>
        <w:t>building,</w:t>
      </w:r>
      <w:r>
        <w:rPr>
          <w:spacing w:val="-13"/>
        </w:rPr>
        <w:t xml:space="preserve"> </w:t>
      </w:r>
      <w:r>
        <w:t>time</w:t>
      </w:r>
      <w:r>
        <w:rPr>
          <w:spacing w:val="-10"/>
        </w:rPr>
        <w:t xml:space="preserve"> </w:t>
      </w:r>
      <w:r>
        <w:t>management, scholarly publishing, and dissertation proposal writing. Metrics of success include student participation rates, post-event evaluations, completion of academic milestones, and student satisfaction surveys.</w:t>
      </w:r>
    </w:p>
    <w:p w14:paraId="2F1B0C92" w14:textId="77777777" w:rsidR="00C3659C" w:rsidRDefault="00000000">
      <w:pPr>
        <w:pStyle w:val="ListParagraph"/>
        <w:numPr>
          <w:ilvl w:val="1"/>
          <w:numId w:val="1"/>
        </w:numPr>
        <w:tabs>
          <w:tab w:val="left" w:pos="1800"/>
          <w:tab w:val="left" w:pos="3093"/>
          <w:tab w:val="left" w:pos="4446"/>
          <w:tab w:val="left" w:pos="6070"/>
          <w:tab w:val="left" w:pos="6910"/>
          <w:tab w:val="left" w:pos="8239"/>
          <w:tab w:val="left" w:pos="9520"/>
        </w:tabs>
        <w:ind w:right="1162"/>
      </w:pPr>
      <w:r>
        <w:rPr>
          <w:b/>
        </w:rPr>
        <w:t>Mentor and Mentee Training</w:t>
      </w:r>
      <w:r>
        <w:t>: The AST program partners with The Graduate College to offer structured</w:t>
      </w:r>
      <w:r>
        <w:rPr>
          <w:spacing w:val="-11"/>
        </w:rPr>
        <w:t xml:space="preserve"> </w:t>
      </w:r>
      <w:r>
        <w:t>training</w:t>
      </w:r>
      <w:r>
        <w:rPr>
          <w:spacing w:val="-9"/>
        </w:rPr>
        <w:t xml:space="preserve"> </w:t>
      </w:r>
      <w:r>
        <w:t>sessions</w:t>
      </w:r>
      <w:r>
        <w:rPr>
          <w:spacing w:val="-10"/>
        </w:rPr>
        <w:t xml:space="preserve"> </w:t>
      </w:r>
      <w:r>
        <w:t>for</w:t>
      </w:r>
      <w:r>
        <w:rPr>
          <w:spacing w:val="-8"/>
        </w:rPr>
        <w:t xml:space="preserve"> </w:t>
      </w:r>
      <w:r>
        <w:t>both</w:t>
      </w:r>
      <w:r>
        <w:rPr>
          <w:spacing w:val="-9"/>
        </w:rPr>
        <w:t xml:space="preserve"> </w:t>
      </w:r>
      <w:r>
        <w:t>faculty</w:t>
      </w:r>
      <w:r>
        <w:rPr>
          <w:spacing w:val="-11"/>
        </w:rPr>
        <w:t xml:space="preserve"> </w:t>
      </w:r>
      <w:r>
        <w:t>mentors</w:t>
      </w:r>
      <w:r>
        <w:rPr>
          <w:spacing w:val="-8"/>
        </w:rPr>
        <w:t xml:space="preserve"> </w:t>
      </w:r>
      <w:r>
        <w:t>and</w:t>
      </w:r>
      <w:r>
        <w:rPr>
          <w:spacing w:val="-9"/>
        </w:rPr>
        <w:t xml:space="preserve"> </w:t>
      </w:r>
      <w:r>
        <w:t>student</w:t>
      </w:r>
      <w:r>
        <w:rPr>
          <w:spacing w:val="-10"/>
        </w:rPr>
        <w:t xml:space="preserve"> </w:t>
      </w:r>
      <w:r>
        <w:t>mentees.</w:t>
      </w:r>
      <w:r>
        <w:rPr>
          <w:spacing w:val="-8"/>
        </w:rPr>
        <w:t xml:space="preserve"> </w:t>
      </w:r>
      <w:r>
        <w:t>These</w:t>
      </w:r>
      <w:r>
        <w:rPr>
          <w:spacing w:val="-10"/>
        </w:rPr>
        <w:t xml:space="preserve"> </w:t>
      </w:r>
      <w:r>
        <w:t>sessions</w:t>
      </w:r>
      <w:r>
        <w:rPr>
          <w:spacing w:val="-8"/>
        </w:rPr>
        <w:t xml:space="preserve"> </w:t>
      </w:r>
      <w:r>
        <w:t>are</w:t>
      </w:r>
      <w:r>
        <w:rPr>
          <w:spacing w:val="-8"/>
        </w:rPr>
        <w:t xml:space="preserve"> </w:t>
      </w:r>
      <w:r>
        <w:t xml:space="preserve">designed to improve the quality and consistency of mentoring relationships and to set shared expectations. Additionally, Dr. Shelly Lesher, a certified mentor trainer, has offered to provide evidence-based </w:t>
      </w:r>
      <w:r>
        <w:rPr>
          <w:spacing w:val="-2"/>
        </w:rPr>
        <w:t>mentor</w:t>
      </w:r>
      <w:r>
        <w:tab/>
      </w:r>
      <w:r>
        <w:rPr>
          <w:spacing w:val="-2"/>
        </w:rPr>
        <w:t>training</w:t>
      </w:r>
      <w:r>
        <w:tab/>
      </w:r>
      <w:r>
        <w:rPr>
          <w:spacing w:val="-2"/>
        </w:rPr>
        <w:t>workshops</w:t>
      </w:r>
      <w:r>
        <w:tab/>
      </w:r>
      <w:r>
        <w:rPr>
          <w:spacing w:val="-6"/>
        </w:rPr>
        <w:t>to</w:t>
      </w:r>
      <w:r>
        <w:tab/>
      </w:r>
      <w:r>
        <w:rPr>
          <w:spacing w:val="-2"/>
        </w:rPr>
        <w:t>support</w:t>
      </w:r>
      <w:r>
        <w:tab/>
      </w:r>
      <w:r>
        <w:rPr>
          <w:spacing w:val="-2"/>
        </w:rPr>
        <w:t>faculty</w:t>
      </w:r>
      <w:r>
        <w:tab/>
      </w:r>
      <w:r>
        <w:rPr>
          <w:spacing w:val="-2"/>
        </w:rPr>
        <w:t>development.</w:t>
      </w:r>
    </w:p>
    <w:p w14:paraId="3BBE0C9D" w14:textId="77777777" w:rsidR="00C3659C" w:rsidRDefault="00C3659C">
      <w:pPr>
        <w:pStyle w:val="BodyText"/>
        <w:ind w:left="0" w:firstLine="0"/>
        <w:rPr>
          <w:sz w:val="22"/>
        </w:rPr>
      </w:pPr>
    </w:p>
    <w:p w14:paraId="04F6B922" w14:textId="77777777" w:rsidR="00C3659C" w:rsidRDefault="00C3659C">
      <w:pPr>
        <w:pStyle w:val="BodyText"/>
        <w:spacing w:before="50"/>
        <w:ind w:left="0" w:firstLine="0"/>
        <w:rPr>
          <w:sz w:val="22"/>
        </w:rPr>
      </w:pPr>
    </w:p>
    <w:p w14:paraId="0828F584" w14:textId="77777777" w:rsidR="00C3659C" w:rsidRDefault="00000000">
      <w:pPr>
        <w:ind w:left="1080"/>
        <w:rPr>
          <w:b/>
          <w:sz w:val="24"/>
        </w:rPr>
      </w:pPr>
      <w:r>
        <w:rPr>
          <w:b/>
          <w:spacing w:val="-2"/>
          <w:sz w:val="24"/>
        </w:rPr>
        <w:t>Conclusion</w:t>
      </w:r>
    </w:p>
    <w:p w14:paraId="265F8A38" w14:textId="77777777" w:rsidR="00C3659C" w:rsidRDefault="00000000">
      <w:pPr>
        <w:pStyle w:val="BodyText"/>
        <w:ind w:left="1080" w:right="1167" w:firstLine="0"/>
        <w:jc w:val="both"/>
      </w:pPr>
      <w:r>
        <w:t>This</w:t>
      </w:r>
      <w:r>
        <w:rPr>
          <w:spacing w:val="-13"/>
        </w:rPr>
        <w:t xml:space="preserve"> </w:t>
      </w:r>
      <w:r>
        <w:t>plan</w:t>
      </w:r>
      <w:r>
        <w:rPr>
          <w:spacing w:val="-13"/>
        </w:rPr>
        <w:t xml:space="preserve"> </w:t>
      </w:r>
      <w:r>
        <w:t>is</w:t>
      </w:r>
      <w:r>
        <w:rPr>
          <w:spacing w:val="-15"/>
        </w:rPr>
        <w:t xml:space="preserve"> </w:t>
      </w:r>
      <w:r>
        <w:t>a</w:t>
      </w:r>
      <w:r>
        <w:rPr>
          <w:spacing w:val="-14"/>
        </w:rPr>
        <w:t xml:space="preserve"> </w:t>
      </w:r>
      <w:r>
        <w:t>living</w:t>
      </w:r>
      <w:r>
        <w:rPr>
          <w:spacing w:val="-15"/>
        </w:rPr>
        <w:t xml:space="preserve"> </w:t>
      </w:r>
      <w:r>
        <w:t>document</w:t>
      </w:r>
      <w:r>
        <w:rPr>
          <w:spacing w:val="-13"/>
        </w:rPr>
        <w:t xml:space="preserve"> </w:t>
      </w:r>
      <w:r>
        <w:t>that</w:t>
      </w:r>
      <w:r>
        <w:rPr>
          <w:spacing w:val="-13"/>
        </w:rPr>
        <w:t xml:space="preserve"> </w:t>
      </w:r>
      <w:r>
        <w:t>evolves</w:t>
      </w:r>
      <w:r>
        <w:rPr>
          <w:spacing w:val="-13"/>
        </w:rPr>
        <w:t xml:space="preserve"> </w:t>
      </w:r>
      <w:r>
        <w:t>based</w:t>
      </w:r>
      <w:r>
        <w:rPr>
          <w:spacing w:val="-13"/>
        </w:rPr>
        <w:t xml:space="preserve"> </w:t>
      </w:r>
      <w:r>
        <w:t>on</w:t>
      </w:r>
      <w:r>
        <w:rPr>
          <w:spacing w:val="-13"/>
        </w:rPr>
        <w:t xml:space="preserve"> </w:t>
      </w:r>
      <w:r>
        <w:t>feedback,</w:t>
      </w:r>
      <w:r>
        <w:rPr>
          <w:spacing w:val="-13"/>
        </w:rPr>
        <w:t xml:space="preserve"> </w:t>
      </w:r>
      <w:r>
        <w:t>outcomes,</w:t>
      </w:r>
      <w:r>
        <w:rPr>
          <w:spacing w:val="-13"/>
        </w:rPr>
        <w:t xml:space="preserve"> </w:t>
      </w:r>
      <w:r>
        <w:t>and</w:t>
      </w:r>
      <w:r>
        <w:rPr>
          <w:spacing w:val="-13"/>
        </w:rPr>
        <w:t xml:space="preserve"> </w:t>
      </w:r>
      <w:r>
        <w:t>emerging</w:t>
      </w:r>
      <w:r>
        <w:rPr>
          <w:spacing w:val="-13"/>
        </w:rPr>
        <w:t xml:space="preserve"> </w:t>
      </w:r>
      <w:r>
        <w:t>best</w:t>
      </w:r>
      <w:r>
        <w:rPr>
          <w:spacing w:val="-12"/>
        </w:rPr>
        <w:t xml:space="preserve"> </w:t>
      </w:r>
      <w:r>
        <w:t>practices in diversity and inclusion. It reflects the commitment to not just bring diversity into the program m, but</w:t>
      </w:r>
      <w:r>
        <w:rPr>
          <w:spacing w:val="-4"/>
        </w:rPr>
        <w:t xml:space="preserve"> </w:t>
      </w:r>
      <w:r>
        <w:t>to</w:t>
      </w:r>
      <w:r>
        <w:rPr>
          <w:spacing w:val="-4"/>
        </w:rPr>
        <w:t xml:space="preserve"> </w:t>
      </w:r>
      <w:r>
        <w:t>ensure</w:t>
      </w:r>
      <w:r>
        <w:rPr>
          <w:spacing w:val="-4"/>
        </w:rPr>
        <w:t xml:space="preserve"> </w:t>
      </w:r>
      <w:r>
        <w:t>success</w:t>
      </w:r>
      <w:r>
        <w:rPr>
          <w:spacing w:val="-4"/>
        </w:rPr>
        <w:t xml:space="preserve"> </w:t>
      </w:r>
      <w:r>
        <w:t>and</w:t>
      </w:r>
      <w:r>
        <w:rPr>
          <w:spacing w:val="-3"/>
        </w:rPr>
        <w:t xml:space="preserve"> </w:t>
      </w:r>
      <w:r>
        <w:t>a</w:t>
      </w:r>
      <w:r>
        <w:rPr>
          <w:spacing w:val="-6"/>
        </w:rPr>
        <w:t xml:space="preserve"> </w:t>
      </w:r>
      <w:r>
        <w:t>sense</w:t>
      </w:r>
      <w:r>
        <w:rPr>
          <w:spacing w:val="-6"/>
        </w:rPr>
        <w:t xml:space="preserve"> </w:t>
      </w:r>
      <w:r>
        <w:t>of</w:t>
      </w:r>
      <w:r>
        <w:rPr>
          <w:spacing w:val="-3"/>
        </w:rPr>
        <w:t xml:space="preserve"> </w:t>
      </w:r>
      <w:r>
        <w:t>belonging</w:t>
      </w:r>
      <w:r>
        <w:rPr>
          <w:spacing w:val="-5"/>
        </w:rPr>
        <w:t xml:space="preserve"> </w:t>
      </w:r>
      <w:r>
        <w:t>for</w:t>
      </w:r>
      <w:r>
        <w:rPr>
          <w:spacing w:val="-2"/>
        </w:rPr>
        <w:t xml:space="preserve"> </w:t>
      </w:r>
      <w:r>
        <w:t>all</w:t>
      </w:r>
      <w:r>
        <w:rPr>
          <w:spacing w:val="-4"/>
        </w:rPr>
        <w:t xml:space="preserve"> </w:t>
      </w:r>
      <w:r>
        <w:t>doctoral</w:t>
      </w:r>
      <w:r>
        <w:rPr>
          <w:spacing w:val="-4"/>
        </w:rPr>
        <w:t xml:space="preserve"> </w:t>
      </w:r>
      <w:r>
        <w:t>students.</w:t>
      </w:r>
      <w:r>
        <w:rPr>
          <w:spacing w:val="-2"/>
        </w:rPr>
        <w:t xml:space="preserve"> </w:t>
      </w:r>
      <w:r>
        <w:t>It</w:t>
      </w:r>
      <w:r>
        <w:rPr>
          <w:spacing w:val="-5"/>
        </w:rPr>
        <w:t xml:space="preserve"> </w:t>
      </w:r>
      <w:r>
        <w:t>fosters</w:t>
      </w:r>
      <w:r>
        <w:rPr>
          <w:spacing w:val="-5"/>
        </w:rPr>
        <w:t xml:space="preserve"> </w:t>
      </w:r>
      <w:r>
        <w:t>a</w:t>
      </w:r>
      <w:r>
        <w:rPr>
          <w:spacing w:val="-6"/>
        </w:rPr>
        <w:t xml:space="preserve"> </w:t>
      </w:r>
      <w:r>
        <w:t>diverse,</w:t>
      </w:r>
      <w:r>
        <w:rPr>
          <w:spacing w:val="-5"/>
        </w:rPr>
        <w:t xml:space="preserve"> </w:t>
      </w:r>
      <w:r>
        <w:t>inclusive environment that supports the success of underrepresented doctoral students through targeted recruitment,</w:t>
      </w:r>
      <w:r>
        <w:rPr>
          <w:spacing w:val="-10"/>
        </w:rPr>
        <w:t xml:space="preserve"> </w:t>
      </w:r>
      <w:r>
        <w:t>mentorship,</w:t>
      </w:r>
      <w:r>
        <w:rPr>
          <w:spacing w:val="-8"/>
        </w:rPr>
        <w:t xml:space="preserve"> </w:t>
      </w:r>
      <w:r>
        <w:t>academic</w:t>
      </w:r>
      <w:r>
        <w:rPr>
          <w:spacing w:val="-12"/>
        </w:rPr>
        <w:t xml:space="preserve"> </w:t>
      </w:r>
      <w:r>
        <w:t>support,</w:t>
      </w:r>
      <w:r>
        <w:rPr>
          <w:spacing w:val="-11"/>
        </w:rPr>
        <w:t xml:space="preserve"> </w:t>
      </w:r>
      <w:r>
        <w:t>and</w:t>
      </w:r>
      <w:r>
        <w:rPr>
          <w:spacing w:val="-11"/>
        </w:rPr>
        <w:t xml:space="preserve"> </w:t>
      </w:r>
      <w:r>
        <w:t>innovative</w:t>
      </w:r>
      <w:r>
        <w:rPr>
          <w:spacing w:val="-12"/>
        </w:rPr>
        <w:t xml:space="preserve"> </w:t>
      </w:r>
      <w:r>
        <w:t>tools</w:t>
      </w:r>
      <w:r>
        <w:rPr>
          <w:spacing w:val="-10"/>
        </w:rPr>
        <w:t xml:space="preserve"> </w:t>
      </w:r>
      <w:r>
        <w:t>like</w:t>
      </w:r>
      <w:r>
        <w:rPr>
          <w:spacing w:val="-12"/>
        </w:rPr>
        <w:t xml:space="preserve"> </w:t>
      </w:r>
      <w:r>
        <w:t>dynamic</w:t>
      </w:r>
      <w:r>
        <w:rPr>
          <w:spacing w:val="-12"/>
        </w:rPr>
        <w:t xml:space="preserve"> </w:t>
      </w:r>
      <w:r>
        <w:t>webpages,</w:t>
      </w:r>
      <w:r>
        <w:rPr>
          <w:spacing w:val="-10"/>
        </w:rPr>
        <w:t xml:space="preserve"> </w:t>
      </w:r>
      <w:r>
        <w:t>CRMs,</w:t>
      </w:r>
      <w:r>
        <w:rPr>
          <w:spacing w:val="-10"/>
        </w:rPr>
        <w:t xml:space="preserve"> </w:t>
      </w:r>
      <w:r>
        <w:t xml:space="preserve">and web crawlers. The CST department is committed to advancing diversity and excellence in doctoral </w:t>
      </w:r>
      <w:r>
        <w:rPr>
          <w:spacing w:val="-2"/>
        </w:rPr>
        <w:t>education.</w:t>
      </w:r>
    </w:p>
    <w:sectPr w:rsidR="00C3659C">
      <w:pgSz w:w="12240" w:h="15840"/>
      <w:pgMar w:top="1540" w:right="0" w:bottom="280" w:left="360" w:header="73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F448" w14:textId="77777777" w:rsidR="00467F13" w:rsidRDefault="00467F13">
      <w:r>
        <w:separator/>
      </w:r>
    </w:p>
  </w:endnote>
  <w:endnote w:type="continuationSeparator" w:id="0">
    <w:p w14:paraId="4CE19847" w14:textId="77777777" w:rsidR="00467F13" w:rsidRDefault="00467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2431D" w14:textId="77777777" w:rsidR="00467F13" w:rsidRDefault="00467F13">
      <w:r>
        <w:separator/>
      </w:r>
    </w:p>
  </w:footnote>
  <w:footnote w:type="continuationSeparator" w:id="0">
    <w:p w14:paraId="7FCDF356" w14:textId="77777777" w:rsidR="00467F13" w:rsidRDefault="00467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1E88" w14:textId="77777777" w:rsidR="00C3659C" w:rsidRDefault="00000000">
    <w:pPr>
      <w:pStyle w:val="BodyText"/>
      <w:spacing w:line="14" w:lineRule="auto"/>
      <w:ind w:left="0" w:firstLine="0"/>
      <w:rPr>
        <w:sz w:val="20"/>
      </w:rPr>
    </w:pPr>
    <w:r>
      <w:rPr>
        <w:noProof/>
        <w:sz w:val="20"/>
      </w:rPr>
      <mc:AlternateContent>
        <mc:Choice Requires="wps">
          <w:drawing>
            <wp:anchor distT="0" distB="0" distL="0" distR="0" simplePos="0" relativeHeight="487170048" behindDoc="1" locked="0" layoutInCell="1" allowOverlap="1" wp14:anchorId="24B201BE" wp14:editId="5BF99F60">
              <wp:simplePos x="0" y="0"/>
              <wp:positionH relativeFrom="page">
                <wp:posOffset>902004</wp:posOffset>
              </wp:positionH>
              <wp:positionV relativeFrom="page">
                <wp:posOffset>451723</wp:posOffset>
              </wp:positionV>
              <wp:extent cx="5640070" cy="41973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0070" cy="419734"/>
                      </a:xfrm>
                      <a:prstGeom prst="rect">
                        <a:avLst/>
                      </a:prstGeom>
                    </wps:spPr>
                    <wps:txbx>
                      <w:txbxContent>
                        <w:p w14:paraId="12641F69" w14:textId="77777777" w:rsidR="00C3659C" w:rsidRDefault="00000000">
                          <w:pPr>
                            <w:spacing w:before="9"/>
                            <w:ind w:left="20" w:right="18"/>
                            <w:rPr>
                              <w:b/>
                              <w:sz w:val="27"/>
                            </w:rPr>
                          </w:pPr>
                          <w:r>
                            <w:rPr>
                              <w:b/>
                              <w:sz w:val="27"/>
                            </w:rPr>
                            <w:t>Department</w:t>
                          </w:r>
                          <w:r>
                            <w:rPr>
                              <w:b/>
                              <w:spacing w:val="-7"/>
                              <w:sz w:val="27"/>
                            </w:rPr>
                            <w:t xml:space="preserve"> </w:t>
                          </w:r>
                          <w:r>
                            <w:rPr>
                              <w:b/>
                              <w:sz w:val="27"/>
                            </w:rPr>
                            <w:t>of</w:t>
                          </w:r>
                          <w:r>
                            <w:rPr>
                              <w:b/>
                              <w:spacing w:val="-7"/>
                              <w:sz w:val="27"/>
                            </w:rPr>
                            <w:t xml:space="preserve"> </w:t>
                          </w:r>
                          <w:r>
                            <w:rPr>
                              <w:b/>
                              <w:sz w:val="27"/>
                            </w:rPr>
                            <w:t>Computer</w:t>
                          </w:r>
                          <w:r>
                            <w:rPr>
                              <w:b/>
                              <w:spacing w:val="-2"/>
                              <w:sz w:val="27"/>
                            </w:rPr>
                            <w:t xml:space="preserve"> </w:t>
                          </w:r>
                          <w:r>
                            <w:rPr>
                              <w:b/>
                              <w:sz w:val="28"/>
                            </w:rPr>
                            <w:t>Systems</w:t>
                          </w:r>
                          <w:r>
                            <w:rPr>
                              <w:b/>
                              <w:spacing w:val="-6"/>
                              <w:sz w:val="28"/>
                            </w:rPr>
                            <w:t xml:space="preserve"> </w:t>
                          </w:r>
                          <w:r>
                            <w:rPr>
                              <w:b/>
                              <w:sz w:val="27"/>
                            </w:rPr>
                            <w:t>Technology</w:t>
                          </w:r>
                          <w:r>
                            <w:rPr>
                              <w:b/>
                              <w:spacing w:val="-5"/>
                              <w:sz w:val="27"/>
                            </w:rPr>
                            <w:t xml:space="preserve"> </w:t>
                          </w:r>
                          <w:r>
                            <w:rPr>
                              <w:b/>
                              <w:sz w:val="27"/>
                            </w:rPr>
                            <w:t>(CST)</w:t>
                          </w:r>
                          <w:r>
                            <w:rPr>
                              <w:b/>
                              <w:spacing w:val="-4"/>
                              <w:sz w:val="27"/>
                            </w:rPr>
                            <w:t xml:space="preserve"> </w:t>
                          </w:r>
                          <w:r>
                            <w:rPr>
                              <w:b/>
                              <w:sz w:val="27"/>
                            </w:rPr>
                            <w:t>Doctoral</w:t>
                          </w:r>
                          <w:r>
                            <w:rPr>
                              <w:b/>
                              <w:spacing w:val="-5"/>
                              <w:sz w:val="27"/>
                            </w:rPr>
                            <w:t xml:space="preserve"> </w:t>
                          </w:r>
                          <w:r>
                            <w:rPr>
                              <w:b/>
                              <w:sz w:val="27"/>
                            </w:rPr>
                            <w:t>Diversity</w:t>
                          </w:r>
                          <w:r>
                            <w:rPr>
                              <w:b/>
                              <w:spacing w:val="-8"/>
                              <w:sz w:val="27"/>
                            </w:rPr>
                            <w:t xml:space="preserve"> </w:t>
                          </w:r>
                          <w:r>
                            <w:rPr>
                              <w:b/>
                              <w:sz w:val="27"/>
                            </w:rPr>
                            <w:t>and Success Plan</w:t>
                          </w:r>
                        </w:p>
                      </w:txbxContent>
                    </wps:txbx>
                    <wps:bodyPr wrap="square" lIns="0" tIns="0" rIns="0" bIns="0" rtlCol="0">
                      <a:noAutofit/>
                    </wps:bodyPr>
                  </wps:wsp>
                </a:graphicData>
              </a:graphic>
            </wp:anchor>
          </w:drawing>
        </mc:Choice>
        <mc:Fallback>
          <w:pict>
            <v:shapetype w14:anchorId="24B201BE" id="_x0000_t202" coordsize="21600,21600" o:spt="202" path="m,l,21600r21600,l21600,xe">
              <v:stroke joinstyle="miter"/>
              <v:path gradientshapeok="t" o:connecttype="rect"/>
            </v:shapetype>
            <v:shape id="Textbox 1" o:spid="_x0000_s1026" type="#_x0000_t202" style="position:absolute;margin-left:71pt;margin-top:35.55pt;width:444.1pt;height:33.05pt;z-index:-1614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" filled="f" stroked="f">
              <v:textbox inset="0,0,0,0">
                <w:txbxContent>
                  <w:p w14:paraId="12641F69" w14:textId="77777777" w:rsidR="00C3659C" w:rsidRDefault="00000000">
                    <w:pPr>
                      <w:spacing w:before="9"/>
                      <w:ind w:left="20" w:right="18"/>
                      <w:rPr>
                        <w:b/>
                        <w:sz w:val="27"/>
                      </w:rPr>
                    </w:pPr>
                    <w:r>
                      <w:rPr>
                        <w:b/>
                        <w:sz w:val="27"/>
                      </w:rPr>
                      <w:t>Department</w:t>
                    </w:r>
                    <w:r>
                      <w:rPr>
                        <w:b/>
                        <w:spacing w:val="-7"/>
                        <w:sz w:val="27"/>
                      </w:rPr>
                      <w:t xml:space="preserve"> </w:t>
                    </w:r>
                    <w:r>
                      <w:rPr>
                        <w:b/>
                        <w:sz w:val="27"/>
                      </w:rPr>
                      <w:t>of</w:t>
                    </w:r>
                    <w:r>
                      <w:rPr>
                        <w:b/>
                        <w:spacing w:val="-7"/>
                        <w:sz w:val="27"/>
                      </w:rPr>
                      <w:t xml:space="preserve"> </w:t>
                    </w:r>
                    <w:r>
                      <w:rPr>
                        <w:b/>
                        <w:sz w:val="27"/>
                      </w:rPr>
                      <w:t>Computer</w:t>
                    </w:r>
                    <w:r>
                      <w:rPr>
                        <w:b/>
                        <w:spacing w:val="-2"/>
                        <w:sz w:val="27"/>
                      </w:rPr>
                      <w:t xml:space="preserve"> </w:t>
                    </w:r>
                    <w:r>
                      <w:rPr>
                        <w:b/>
                        <w:sz w:val="28"/>
                      </w:rPr>
                      <w:t>Systems</w:t>
                    </w:r>
                    <w:r>
                      <w:rPr>
                        <w:b/>
                        <w:spacing w:val="-6"/>
                        <w:sz w:val="28"/>
                      </w:rPr>
                      <w:t xml:space="preserve"> </w:t>
                    </w:r>
                    <w:r>
                      <w:rPr>
                        <w:b/>
                        <w:sz w:val="27"/>
                      </w:rPr>
                      <w:t>Technology</w:t>
                    </w:r>
                    <w:r>
                      <w:rPr>
                        <w:b/>
                        <w:spacing w:val="-5"/>
                        <w:sz w:val="27"/>
                      </w:rPr>
                      <w:t xml:space="preserve"> </w:t>
                    </w:r>
                    <w:r>
                      <w:rPr>
                        <w:b/>
                        <w:sz w:val="27"/>
                      </w:rPr>
                      <w:t>(CST)</w:t>
                    </w:r>
                    <w:r>
                      <w:rPr>
                        <w:b/>
                        <w:spacing w:val="-4"/>
                        <w:sz w:val="27"/>
                      </w:rPr>
                      <w:t xml:space="preserve"> </w:t>
                    </w:r>
                    <w:r>
                      <w:rPr>
                        <w:b/>
                        <w:sz w:val="27"/>
                      </w:rPr>
                      <w:t>Doctoral</w:t>
                    </w:r>
                    <w:r>
                      <w:rPr>
                        <w:b/>
                        <w:spacing w:val="-5"/>
                        <w:sz w:val="27"/>
                      </w:rPr>
                      <w:t xml:space="preserve"> </w:t>
                    </w:r>
                    <w:r>
                      <w:rPr>
                        <w:b/>
                        <w:sz w:val="27"/>
                      </w:rPr>
                      <w:t>Diversity</w:t>
                    </w:r>
                    <w:r>
                      <w:rPr>
                        <w:b/>
                        <w:spacing w:val="-8"/>
                        <w:sz w:val="27"/>
                      </w:rPr>
                      <w:t xml:space="preserve"> </w:t>
                    </w:r>
                    <w:r>
                      <w:rPr>
                        <w:b/>
                        <w:sz w:val="27"/>
                      </w:rPr>
                      <w:t>and Success Plan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14E75"/>
    <w:multiLevelType w:val="hybridMultilevel"/>
    <w:tmpl w:val="2E142760"/>
    <w:lvl w:ilvl="0" w:tplc="DCEC00D8">
      <w:start w:val="1"/>
      <w:numFmt w:val="decimal"/>
      <w:lvlText w:val="%1."/>
      <w:lvlJc w:val="left"/>
      <w:pPr>
        <w:ind w:left="132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A66AE16E">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2" w:tplc="B62430F4">
      <w:numFmt w:val="bullet"/>
      <w:lvlText w:val="•"/>
      <w:lvlJc w:val="left"/>
      <w:pPr>
        <w:ind w:left="2920" w:hanging="360"/>
      </w:pPr>
      <w:rPr>
        <w:rFonts w:hint="default"/>
        <w:lang w:val="en-US" w:eastAsia="en-US" w:bidi="ar-SA"/>
      </w:rPr>
    </w:lvl>
    <w:lvl w:ilvl="3" w:tplc="6B86852A">
      <w:numFmt w:val="bullet"/>
      <w:lvlText w:val="•"/>
      <w:lvlJc w:val="left"/>
      <w:pPr>
        <w:ind w:left="4040" w:hanging="360"/>
      </w:pPr>
      <w:rPr>
        <w:rFonts w:hint="default"/>
        <w:lang w:val="en-US" w:eastAsia="en-US" w:bidi="ar-SA"/>
      </w:rPr>
    </w:lvl>
    <w:lvl w:ilvl="4" w:tplc="3A8460CC">
      <w:numFmt w:val="bullet"/>
      <w:lvlText w:val="•"/>
      <w:lvlJc w:val="left"/>
      <w:pPr>
        <w:ind w:left="5160" w:hanging="360"/>
      </w:pPr>
      <w:rPr>
        <w:rFonts w:hint="default"/>
        <w:lang w:val="en-US" w:eastAsia="en-US" w:bidi="ar-SA"/>
      </w:rPr>
    </w:lvl>
    <w:lvl w:ilvl="5" w:tplc="046ACFE4">
      <w:numFmt w:val="bullet"/>
      <w:lvlText w:val="•"/>
      <w:lvlJc w:val="left"/>
      <w:pPr>
        <w:ind w:left="6280" w:hanging="360"/>
      </w:pPr>
      <w:rPr>
        <w:rFonts w:hint="default"/>
        <w:lang w:val="en-US" w:eastAsia="en-US" w:bidi="ar-SA"/>
      </w:rPr>
    </w:lvl>
    <w:lvl w:ilvl="6" w:tplc="E2C0A152">
      <w:numFmt w:val="bullet"/>
      <w:lvlText w:val="•"/>
      <w:lvlJc w:val="left"/>
      <w:pPr>
        <w:ind w:left="7400" w:hanging="360"/>
      </w:pPr>
      <w:rPr>
        <w:rFonts w:hint="default"/>
        <w:lang w:val="en-US" w:eastAsia="en-US" w:bidi="ar-SA"/>
      </w:rPr>
    </w:lvl>
    <w:lvl w:ilvl="7" w:tplc="3FE8F184">
      <w:numFmt w:val="bullet"/>
      <w:lvlText w:val="•"/>
      <w:lvlJc w:val="left"/>
      <w:pPr>
        <w:ind w:left="8520" w:hanging="360"/>
      </w:pPr>
      <w:rPr>
        <w:rFonts w:hint="default"/>
        <w:lang w:val="en-US" w:eastAsia="en-US" w:bidi="ar-SA"/>
      </w:rPr>
    </w:lvl>
    <w:lvl w:ilvl="8" w:tplc="DD4C2F42">
      <w:numFmt w:val="bullet"/>
      <w:lvlText w:val="•"/>
      <w:lvlJc w:val="left"/>
      <w:pPr>
        <w:ind w:left="9640" w:hanging="360"/>
      </w:pPr>
      <w:rPr>
        <w:rFonts w:hint="default"/>
        <w:lang w:val="en-US" w:eastAsia="en-US" w:bidi="ar-SA"/>
      </w:rPr>
    </w:lvl>
  </w:abstractNum>
  <w:num w:numId="1" w16cid:durableId="292710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3659C"/>
    <w:rsid w:val="00246A08"/>
    <w:rsid w:val="00467F13"/>
    <w:rsid w:val="00667519"/>
    <w:rsid w:val="00C365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E912F"/>
  <w15:docId w15:val="{39B6F514-1710-442B-AF49-D182E957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00" w:hanging="360"/>
    </w:pPr>
    <w:rPr>
      <w:sz w:val="24"/>
      <w:szCs w:val="24"/>
    </w:rPr>
  </w:style>
  <w:style w:type="paragraph" w:styleId="Title">
    <w:name w:val="Title"/>
    <w:basedOn w:val="Normal"/>
    <w:uiPriority w:val="10"/>
    <w:qFormat/>
    <w:pPr>
      <w:spacing w:before="9"/>
      <w:ind w:left="20" w:right="18"/>
    </w:pPr>
    <w:rPr>
      <w:b/>
      <w:bCs/>
      <w:sz w:val="27"/>
      <w:szCs w:val="27"/>
    </w:rPr>
  </w:style>
  <w:style w:type="paragraph" w:styleId="ListParagraph">
    <w:name w:val="List Paragraph"/>
    <w:basedOn w:val="Normal"/>
    <w:uiPriority w:val="1"/>
    <w:qFormat/>
    <w:pPr>
      <w:ind w:left="1800" w:hanging="360"/>
      <w:jc w:val="both"/>
    </w:pPr>
  </w:style>
  <w:style w:type="paragraph" w:customStyle="1" w:styleId="TableParagraph">
    <w:name w:val="Table Paragraph"/>
    <w:basedOn w:val="Normal"/>
    <w:uiPriority w:val="1"/>
    <w:qFormat/>
    <w:pPr>
      <w:spacing w:line="273" w:lineRule="exact"/>
      <w:ind w:left="19"/>
      <w:jc w:val="center"/>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1310</Words>
  <Characters>7471</Characters>
  <Application>Microsoft Office Word</Application>
  <DocSecurity>0</DocSecurity>
  <Lines>62</Lines>
  <Paragraphs>17</Paragraphs>
  <ScaleCrop>false</ScaleCrop>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Hossein A Sarrafzadeh</dc:creator>
  <cp:lastModifiedBy>Marcia Lynn Gumpertz</cp:lastModifiedBy>
  <cp:revision>2</cp:revision>
  <dcterms:created xsi:type="dcterms:W3CDTF">2025-08-04T17:17:00Z</dcterms:created>
  <dcterms:modified xsi:type="dcterms:W3CDTF">2025-08-04T17:17:00Z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for Microsoft 365</vt:lpwstr>
  </property>
  <property fmtid="{D5CDD505-2E9C-101B-9397-08002B2CF9AE}" pid="4" name="LastSaved">
    <vt:filetime>2025-08-04T00:00:00Z</vt:filetime>
  </property>
  <property fmtid="{D5CDD505-2E9C-101B-9397-08002B2CF9AE}" pid="5" name="Producer">
    <vt:lpwstr>Microsoft® Word for Microsoft 365</vt:lpwstr>
  </property>
</Properties>
</file>